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bCs/>
          <w:snapToGrid w:val="0"/>
          <w:kern w:val="0"/>
          <w:sz w:val="44"/>
          <w:szCs w:val="44"/>
        </w:rPr>
        <w:t>崇义农商银行2023年度信息披露报告</w:t>
      </w:r>
    </w:p>
    <w:p>
      <w:pPr>
        <w:widowControl/>
        <w:kinsoku w:val="0"/>
        <w:autoSpaceDE w:val="0"/>
        <w:autoSpaceDN w:val="0"/>
        <w:adjustRightInd w:val="0"/>
        <w:snapToGrid w:val="0"/>
        <w:spacing w:line="560" w:lineRule="exact"/>
        <w:textAlignment w:val="baseline"/>
        <w:rPr>
          <w:rFonts w:ascii="Arial" w:hAnsi="Arial" w:cs="Arial" w:eastAsiaTheme="minorEastAsia"/>
          <w:snapToGrid w:val="0"/>
          <w:kern w:val="0"/>
          <w:szCs w:val="21"/>
        </w:rPr>
      </w:pPr>
    </w:p>
    <w:p>
      <w:pPr>
        <w:widowControl/>
        <w:kinsoku w:val="0"/>
        <w:autoSpaceDE w:val="0"/>
        <w:autoSpaceDN w:val="0"/>
        <w:adjustRightInd w:val="0"/>
        <w:snapToGrid w:val="0"/>
        <w:spacing w:line="560" w:lineRule="exact"/>
        <w:ind w:firstLine="640" w:firstLineChars="200"/>
        <w:jc w:val="left"/>
        <w:textAlignment w:val="baseline"/>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重要提示</w:t>
      </w: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本行董事会、监事会及董事、监事、高级管理人员保证年度报告内容的真实、准确、完整，不存在虚假记载、误导性陈述或重大遗漏，并承担个别和连带的法律责任。</w:t>
      </w:r>
    </w:p>
    <w:p>
      <w:pPr>
        <w:widowControl/>
        <w:kinsoku w:val="0"/>
        <w:autoSpaceDE w:val="0"/>
        <w:autoSpaceDN w:val="0"/>
        <w:adjustRightInd w:val="0"/>
        <w:snapToGrid w:val="0"/>
        <w:spacing w:line="560" w:lineRule="exact"/>
        <w:ind w:firstLine="640" w:firstLineChars="200"/>
        <w:jc w:val="left"/>
        <w:textAlignment w:val="baseline"/>
        <w:rPr>
          <w:rFonts w:hint="eastAsia"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本行第二届董事会第十八</w:t>
      </w:r>
      <w:bookmarkStart w:id="0" w:name="_GoBack"/>
      <w:bookmarkEnd w:id="0"/>
      <w:r>
        <w:rPr>
          <w:rFonts w:hint="eastAsia" w:ascii="仿宋_GB2312" w:hAnsi="Arial" w:eastAsia="仿宋_GB2312" w:cs="仿宋_GB2312"/>
          <w:snapToGrid w:val="0"/>
          <w:kern w:val="0"/>
          <w:sz w:val="32"/>
          <w:szCs w:val="32"/>
        </w:rPr>
        <w:t>次会议审议通过了本年度报告。本行2023年度财务报表经江西赣州华异会计师事务所有限公司按国内审计准则审计，注册会计师郑勇昌、蔡雪松出具了标准无保留意见的审计报告。</w:t>
      </w:r>
    </w:p>
    <w:p>
      <w:pPr>
        <w:widowControl/>
        <w:kinsoku w:val="0"/>
        <w:autoSpaceDE w:val="0"/>
        <w:autoSpaceDN w:val="0"/>
        <w:adjustRightInd w:val="0"/>
        <w:snapToGrid w:val="0"/>
        <w:spacing w:line="560" w:lineRule="exact"/>
        <w:ind w:firstLine="640" w:firstLineChars="200"/>
        <w:jc w:val="left"/>
        <w:textAlignment w:val="baseline"/>
        <w:rPr>
          <w:rFonts w:hint="eastAsia" w:ascii="仿宋_GB2312" w:hAnsi="Arial" w:eastAsia="仿宋_GB2312" w:cs="仿宋_GB2312"/>
          <w:snapToGrid w:val="0"/>
          <w:kern w:val="0"/>
          <w:sz w:val="32"/>
          <w:szCs w:val="32"/>
          <w:highlight w:val="none"/>
          <w:lang w:val="en-US" w:eastAsia="zh-CN"/>
        </w:rPr>
      </w:pPr>
      <w:r>
        <w:rPr>
          <w:rFonts w:hint="eastAsia" w:ascii="仿宋_GB2312" w:hAnsi="Arial" w:eastAsia="仿宋_GB2312" w:cs="仿宋_GB2312"/>
          <w:snapToGrid w:val="0"/>
          <w:kern w:val="0"/>
          <w:sz w:val="32"/>
          <w:szCs w:val="32"/>
          <w:highlight w:val="none"/>
          <w:lang w:eastAsia="zh-CN"/>
        </w:rPr>
        <w:t>本报告中的“报告期内”均指</w:t>
      </w:r>
      <w:r>
        <w:rPr>
          <w:rFonts w:hint="eastAsia" w:ascii="仿宋_GB2312" w:hAnsi="Arial" w:eastAsia="仿宋_GB2312" w:cs="仿宋_GB2312"/>
          <w:snapToGrid w:val="0"/>
          <w:kern w:val="0"/>
          <w:sz w:val="32"/>
          <w:szCs w:val="32"/>
          <w:highlight w:val="none"/>
          <w:lang w:val="en-US" w:eastAsia="zh-CN"/>
        </w:rPr>
        <w:t>2023年1月1日起至2023年12月31日止。</w:t>
      </w:r>
    </w:p>
    <w:p>
      <w:pPr>
        <w:pStyle w:val="2"/>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ind w:firstLine="640" w:firstLineChars="200"/>
        <w:jc w:val="left"/>
        <w:textAlignment w:val="baseline"/>
        <w:rPr>
          <w:rFonts w:ascii="仿宋_GB2312" w:hAnsi="Arial" w:eastAsia="仿宋_GB2312" w:cs="仿宋_GB2312"/>
          <w:snapToGrid w:val="0"/>
          <w:kern w:val="0"/>
          <w:sz w:val="32"/>
          <w:szCs w:val="32"/>
        </w:rPr>
      </w:pPr>
    </w:p>
    <w:p>
      <w:pPr>
        <w:widowControl/>
        <w:kinsoku w:val="0"/>
        <w:autoSpaceDE w:val="0"/>
        <w:autoSpaceDN w:val="0"/>
        <w:adjustRightInd w:val="0"/>
        <w:snapToGrid w:val="0"/>
        <w:spacing w:line="560" w:lineRule="exact"/>
        <w:jc w:val="center"/>
        <w:textAlignment w:val="baseline"/>
        <w:rPr>
          <w:rFonts w:hint="eastAsia" w:ascii="方正大标宋简体" w:hAnsi="方正小标宋简体" w:eastAsia="方正大标宋简体" w:cs="方正小标宋简体"/>
          <w:bCs/>
          <w:snapToGrid w:val="0"/>
          <w:kern w:val="0"/>
          <w:sz w:val="44"/>
          <w:szCs w:val="44"/>
        </w:rPr>
      </w:pPr>
    </w:p>
    <w:p>
      <w:pPr>
        <w:widowControl/>
        <w:kinsoku w:val="0"/>
        <w:autoSpaceDE w:val="0"/>
        <w:autoSpaceDN w:val="0"/>
        <w:adjustRightInd w:val="0"/>
        <w:snapToGrid w:val="0"/>
        <w:spacing w:line="560" w:lineRule="exact"/>
        <w:jc w:val="center"/>
        <w:textAlignment w:val="baseline"/>
        <w:rPr>
          <w:rFonts w:hint="eastAsia" w:ascii="方正大标宋简体" w:hAnsi="方正小标宋简体" w:eastAsia="方正大标宋简体" w:cs="方正小标宋简体"/>
          <w:bCs/>
          <w:snapToGrid w:val="0"/>
          <w:kern w:val="0"/>
          <w:sz w:val="44"/>
          <w:szCs w:val="44"/>
        </w:rPr>
      </w:pPr>
    </w:p>
    <w:p>
      <w:pPr>
        <w:widowControl/>
        <w:kinsoku w:val="0"/>
        <w:autoSpaceDE w:val="0"/>
        <w:autoSpaceDN w:val="0"/>
        <w:adjustRightInd w:val="0"/>
        <w:snapToGrid w:val="0"/>
        <w:spacing w:line="560" w:lineRule="exact"/>
        <w:jc w:val="center"/>
        <w:textAlignment w:val="baseline"/>
        <w:rPr>
          <w:rFonts w:hint="eastAsia" w:ascii="方正大标宋简体" w:hAnsi="方正小标宋简体" w:eastAsia="方正大标宋简体" w:cs="方正小标宋简体"/>
          <w:bCs/>
          <w:snapToGrid w:val="0"/>
          <w:kern w:val="0"/>
          <w:sz w:val="44"/>
          <w:szCs w:val="44"/>
        </w:rPr>
      </w:pPr>
    </w:p>
    <w:p>
      <w:pPr>
        <w:widowControl/>
        <w:kinsoku w:val="0"/>
        <w:autoSpaceDE w:val="0"/>
        <w:autoSpaceDN w:val="0"/>
        <w:adjustRightInd w:val="0"/>
        <w:snapToGrid w:val="0"/>
        <w:spacing w:line="560" w:lineRule="exact"/>
        <w:jc w:val="center"/>
        <w:textAlignment w:val="baseline"/>
        <w:rPr>
          <w:rFonts w:hint="eastAsia" w:ascii="方正大标宋简体" w:hAnsi="方正小标宋简体" w:eastAsia="方正大标宋简体" w:cs="方正小标宋简体"/>
          <w:bCs/>
          <w:snapToGrid w:val="0"/>
          <w:kern w:val="0"/>
          <w:sz w:val="44"/>
          <w:szCs w:val="44"/>
        </w:rPr>
      </w:pPr>
    </w:p>
    <w:p>
      <w:pPr>
        <w:widowControl/>
        <w:kinsoku w:val="0"/>
        <w:autoSpaceDE w:val="0"/>
        <w:autoSpaceDN w:val="0"/>
        <w:adjustRightInd w:val="0"/>
        <w:snapToGrid w:val="0"/>
        <w:spacing w:line="560" w:lineRule="exact"/>
        <w:jc w:val="center"/>
        <w:textAlignment w:val="baseline"/>
        <w:rPr>
          <w:rFonts w:ascii="方正大标宋简体" w:hAnsi="方正小标宋简体" w:eastAsia="方正大标宋简体" w:cs="方正小标宋简体"/>
          <w:snapToGrid w:val="0"/>
          <w:kern w:val="0"/>
          <w:sz w:val="44"/>
          <w:szCs w:val="44"/>
        </w:rPr>
      </w:pPr>
      <w:r>
        <w:rPr>
          <w:rFonts w:hint="eastAsia" w:ascii="方正大标宋简体" w:hAnsi="方正小标宋简体" w:eastAsia="方正大标宋简体" w:cs="方正小标宋简体"/>
          <w:bCs/>
          <w:snapToGrid w:val="0"/>
          <w:kern w:val="0"/>
          <w:sz w:val="44"/>
          <w:szCs w:val="44"/>
        </w:rPr>
        <w:t>崇义农商银行2023年度信息披露报告</w:t>
      </w:r>
    </w:p>
    <w:p>
      <w:pPr>
        <w:widowControl/>
        <w:kinsoku w:val="0"/>
        <w:autoSpaceDE w:val="0"/>
        <w:autoSpaceDN w:val="0"/>
        <w:adjustRightInd w:val="0"/>
        <w:snapToGrid w:val="0"/>
        <w:spacing w:line="560" w:lineRule="exact"/>
        <w:ind w:firstLine="420" w:firstLineChars="200"/>
        <w:textAlignment w:val="baseline"/>
        <w:rPr>
          <w:rFonts w:ascii="Arial" w:hAnsi="Arial" w:cs="Arial" w:eastAsiaTheme="minorEastAsia"/>
          <w:snapToGrid w:val="0"/>
          <w:kern w:val="0"/>
          <w:szCs w:val="21"/>
        </w:rPr>
      </w:pPr>
    </w:p>
    <w:p>
      <w:pPr>
        <w:widowControl/>
        <w:kinsoku w:val="0"/>
        <w:autoSpaceDE w:val="0"/>
        <w:autoSpaceDN w:val="0"/>
        <w:adjustRightInd w:val="0"/>
        <w:snapToGrid w:val="0"/>
        <w:spacing w:line="540" w:lineRule="exact"/>
        <w:ind w:firstLine="640" w:firstLineChars="200"/>
        <w:jc w:val="left"/>
        <w:textAlignment w:val="baseline"/>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一、基本情况简介</w:t>
      </w:r>
    </w:p>
    <w:p>
      <w:pPr>
        <w:widowControl/>
        <w:kinsoku w:val="0"/>
        <w:autoSpaceDE w:val="0"/>
        <w:autoSpaceDN w:val="0"/>
        <w:adjustRightInd w:val="0"/>
        <w:snapToGrid w:val="0"/>
        <w:spacing w:line="540" w:lineRule="exact"/>
        <w:ind w:firstLine="643" w:firstLineChars="200"/>
        <w:jc w:val="left"/>
        <w:textAlignment w:val="baseline"/>
        <w:rPr>
          <w:rFonts w:ascii="仿宋_GB2312" w:hAnsi="Arial" w:eastAsia="仿宋_GB2312" w:cs="仿宋_GB2312"/>
          <w:snapToGrid w:val="0"/>
          <w:kern w:val="0"/>
          <w:sz w:val="32"/>
          <w:szCs w:val="32"/>
        </w:rPr>
      </w:pPr>
      <w:r>
        <w:rPr>
          <w:rFonts w:hint="eastAsia" w:ascii="楷体_GB2312" w:hAnsi="楷体_GB2312" w:eastAsia="楷体_GB2312" w:cs="楷体_GB2312"/>
          <w:b/>
          <w:snapToGrid w:val="0"/>
          <w:kern w:val="0"/>
          <w:sz w:val="32"/>
          <w:szCs w:val="32"/>
        </w:rPr>
        <w:t>1.1法定中文名称：</w:t>
      </w:r>
      <w:r>
        <w:rPr>
          <w:rFonts w:hint="eastAsia" w:ascii="仿宋_GB2312" w:hAnsi="Arial" w:eastAsia="仿宋_GB2312" w:cs="仿宋_GB2312"/>
          <w:snapToGrid w:val="0"/>
          <w:kern w:val="0"/>
          <w:sz w:val="32"/>
          <w:szCs w:val="32"/>
        </w:rPr>
        <w:t>江西崇义农村商业银行股份有限公司(简称：崇义农商银行)</w:t>
      </w:r>
    </w:p>
    <w:p>
      <w:pPr>
        <w:widowControl/>
        <w:kinsoku w:val="0"/>
        <w:autoSpaceDE w:val="0"/>
        <w:autoSpaceDN w:val="0"/>
        <w:adjustRightInd w:val="0"/>
        <w:snapToGrid w:val="0"/>
        <w:spacing w:line="54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法定英文:Jiangxi Chongyi Rural Commercial Bank Co.,Ltd</w:t>
      </w:r>
    </w:p>
    <w:p>
      <w:pPr>
        <w:widowControl/>
        <w:kinsoku w:val="0"/>
        <w:autoSpaceDE w:val="0"/>
        <w:autoSpaceDN w:val="0"/>
        <w:adjustRightInd w:val="0"/>
        <w:snapToGrid w:val="0"/>
        <w:spacing w:line="54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英文简称：CHONGYI RURAL COMMERCIAL BANK</w:t>
      </w:r>
    </w:p>
    <w:p>
      <w:pPr>
        <w:widowControl/>
        <w:kinsoku w:val="0"/>
        <w:autoSpaceDE w:val="0"/>
        <w:autoSpaceDN w:val="0"/>
        <w:adjustRightInd w:val="0"/>
        <w:snapToGrid w:val="0"/>
        <w:spacing w:line="540" w:lineRule="exact"/>
        <w:ind w:firstLine="643" w:firstLineChars="200"/>
        <w:jc w:val="left"/>
        <w:textAlignment w:val="baseline"/>
        <w:rPr>
          <w:rFonts w:ascii="仿宋_GB2312" w:hAnsi="Arial" w:eastAsia="仿宋_GB2312" w:cs="仿宋_GB2312"/>
          <w:snapToGrid w:val="0"/>
          <w:kern w:val="0"/>
          <w:sz w:val="32"/>
          <w:szCs w:val="32"/>
        </w:rPr>
      </w:pPr>
      <w:r>
        <w:rPr>
          <w:rFonts w:hint="eastAsia" w:ascii="楷体_GB2312" w:hAnsi="楷体_GB2312" w:eastAsia="楷体_GB2312" w:cs="楷体_GB2312"/>
          <w:b/>
          <w:snapToGrid w:val="0"/>
          <w:kern w:val="0"/>
          <w:sz w:val="32"/>
          <w:szCs w:val="32"/>
        </w:rPr>
        <w:t>1.2法定代表人：</w:t>
      </w:r>
      <w:r>
        <w:rPr>
          <w:rFonts w:hint="eastAsia" w:ascii="仿宋_GB2312" w:hAnsi="Arial" w:eastAsia="仿宋_GB2312" w:cs="仿宋_GB2312"/>
          <w:snapToGrid w:val="0"/>
          <w:kern w:val="0"/>
          <w:sz w:val="32"/>
          <w:szCs w:val="32"/>
        </w:rPr>
        <w:t>林颂</w:t>
      </w:r>
    </w:p>
    <w:p>
      <w:pPr>
        <w:widowControl/>
        <w:kinsoku w:val="0"/>
        <w:autoSpaceDE w:val="0"/>
        <w:autoSpaceDN w:val="0"/>
        <w:adjustRightInd w:val="0"/>
        <w:snapToGrid w:val="0"/>
        <w:spacing w:line="540" w:lineRule="exact"/>
        <w:ind w:firstLine="643" w:firstLineChars="200"/>
        <w:jc w:val="left"/>
        <w:textAlignment w:val="baseline"/>
        <w:rPr>
          <w:rFonts w:ascii="仿宋_GB2312" w:hAnsi="Arial" w:eastAsia="仿宋_GB2312" w:cs="仿宋_GB2312"/>
          <w:snapToGrid w:val="0"/>
          <w:kern w:val="0"/>
          <w:sz w:val="32"/>
          <w:szCs w:val="32"/>
        </w:rPr>
      </w:pPr>
      <w:r>
        <w:rPr>
          <w:rFonts w:hint="eastAsia" w:ascii="楷体_GB2312" w:hAnsi="楷体_GB2312" w:eastAsia="楷体_GB2312" w:cs="楷体_GB2312"/>
          <w:b/>
          <w:snapToGrid w:val="0"/>
          <w:kern w:val="0"/>
          <w:sz w:val="32"/>
          <w:szCs w:val="32"/>
        </w:rPr>
        <w:t>1.3注册及办公地址：</w:t>
      </w:r>
      <w:r>
        <w:rPr>
          <w:rFonts w:hint="eastAsia" w:ascii="仿宋_GB2312" w:hAnsi="Arial" w:eastAsia="仿宋_GB2312" w:cs="仿宋_GB2312"/>
          <w:snapToGrid w:val="0"/>
          <w:kern w:val="0"/>
          <w:sz w:val="32"/>
          <w:szCs w:val="32"/>
        </w:rPr>
        <w:t>江西省赣州市崇义县横水镇人民路163号</w:t>
      </w:r>
    </w:p>
    <w:p>
      <w:pPr>
        <w:widowControl/>
        <w:kinsoku w:val="0"/>
        <w:autoSpaceDE w:val="0"/>
        <w:autoSpaceDN w:val="0"/>
        <w:adjustRightInd w:val="0"/>
        <w:snapToGrid w:val="0"/>
        <w:spacing w:line="54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邮政编码：341300</w:t>
      </w:r>
    </w:p>
    <w:p>
      <w:pPr>
        <w:widowControl/>
        <w:kinsoku w:val="0"/>
        <w:autoSpaceDE w:val="0"/>
        <w:autoSpaceDN w:val="0"/>
        <w:adjustRightInd w:val="0"/>
        <w:snapToGrid w:val="0"/>
        <w:spacing w:line="54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首次注册登记日期：2016年03月03日</w:t>
      </w:r>
    </w:p>
    <w:p>
      <w:pPr>
        <w:widowControl/>
        <w:kinsoku w:val="0"/>
        <w:autoSpaceDE w:val="0"/>
        <w:autoSpaceDN w:val="0"/>
        <w:adjustRightInd w:val="0"/>
        <w:snapToGrid w:val="0"/>
        <w:spacing w:line="54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1.4其他有关资料：</w:t>
      </w:r>
    </w:p>
    <w:p>
      <w:pPr>
        <w:widowControl/>
        <w:kinsoku w:val="0"/>
        <w:autoSpaceDE w:val="0"/>
        <w:autoSpaceDN w:val="0"/>
        <w:adjustRightInd w:val="0"/>
        <w:snapToGrid w:val="0"/>
        <w:spacing w:line="54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企业法人统一社会信用代码：91360700MA35GMT09A</w:t>
      </w:r>
    </w:p>
    <w:p>
      <w:pPr>
        <w:widowControl/>
        <w:kinsoku w:val="0"/>
        <w:autoSpaceDE w:val="0"/>
        <w:autoSpaceDN w:val="0"/>
        <w:adjustRightInd w:val="0"/>
        <w:snapToGrid w:val="0"/>
        <w:spacing w:line="540" w:lineRule="exact"/>
        <w:ind w:firstLine="640" w:firstLineChars="200"/>
        <w:jc w:val="left"/>
        <w:textAlignment w:val="baseline"/>
        <w:rPr>
          <w:rFonts w:ascii="仿宋_GB2312" w:hAnsi="Arial" w:eastAsia="仿宋_GB2312" w:cs="仿宋_GB2312"/>
          <w:snapToGrid w:val="0"/>
          <w:kern w:val="0"/>
          <w:sz w:val="32"/>
          <w:szCs w:val="32"/>
        </w:rPr>
      </w:pPr>
      <w:r>
        <w:rPr>
          <w:rFonts w:hint="eastAsia" w:ascii="仿宋_GB2312" w:hAnsi="Arial" w:eastAsia="仿宋_GB2312" w:cs="仿宋_GB2312"/>
          <w:snapToGrid w:val="0"/>
          <w:kern w:val="0"/>
          <w:sz w:val="32"/>
          <w:szCs w:val="32"/>
        </w:rPr>
        <w:t>金融许可证号：B0874H336070001</w:t>
      </w:r>
    </w:p>
    <w:p>
      <w:pPr>
        <w:widowControl/>
        <w:kinsoku w:val="0"/>
        <w:autoSpaceDE w:val="0"/>
        <w:autoSpaceDN w:val="0"/>
        <w:adjustRightInd w:val="0"/>
        <w:snapToGrid w:val="0"/>
        <w:spacing w:line="540" w:lineRule="exact"/>
        <w:ind w:firstLine="640" w:firstLineChars="200"/>
        <w:jc w:val="left"/>
        <w:textAlignment w:val="baseline"/>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二、主要业务数据</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2023年，崇义农商银行坚持以习近平新时代中国特色社会主义思想为指导，深入贯彻党的二十大精神和习近平总书记考察江西重要讲话精神，认真落实省联社党委、赣州辖区党组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县委县政府决策部署，聚焦“走在前、勇争先、善作为”的目标要求，统筹稳增长、调结构、增效益、防风险</w:t>
      </w:r>
      <w:r>
        <w:rPr>
          <w:rFonts w:hint="eastAsia" w:ascii="仿宋_GB2312" w:hAnsi="仿宋_GB2312" w:eastAsia="仿宋_GB2312" w:cs="仿宋_GB2312"/>
          <w:sz w:val="32"/>
          <w:szCs w:val="32"/>
          <w:lang w:eastAsia="zh-CN"/>
        </w:rPr>
        <w:t>各项工作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高质量跨越式发展迈上了新台阶。</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2023年末，本行资产总计81.16亿元；负债总计74.23亿元；所有者权益6.93亿元；实现各项收入3.94亿元，净利润0.82亿元。</w:t>
      </w:r>
    </w:p>
    <w:p>
      <w:pPr>
        <w:widowControl/>
        <w:kinsoku w:val="0"/>
        <w:autoSpaceDE w:val="0"/>
        <w:autoSpaceDN w:val="0"/>
        <w:adjustRightInd w:val="0"/>
        <w:snapToGrid w:val="0"/>
        <w:spacing w:line="560" w:lineRule="exact"/>
        <w:ind w:firstLine="643" w:firstLineChars="200"/>
        <w:jc w:val="left"/>
        <w:textAlignment w:val="baseline"/>
        <w:rPr>
          <w:rFonts w:ascii="仿宋_GB2312" w:hAnsi="Arial" w:eastAsia="仿宋_GB2312" w:cs="仿宋_GB2312"/>
          <w:snapToGrid w:val="0"/>
          <w:kern w:val="0"/>
          <w:sz w:val="32"/>
          <w:szCs w:val="32"/>
        </w:rPr>
      </w:pPr>
      <w:r>
        <w:rPr>
          <w:rFonts w:hint="eastAsia" w:ascii="楷体_GB2312" w:hAnsi="楷体_GB2312" w:eastAsia="楷体_GB2312" w:cs="楷体_GB2312"/>
          <w:b/>
          <w:snapToGrid w:val="0"/>
          <w:kern w:val="0"/>
          <w:sz w:val="32"/>
          <w:szCs w:val="32"/>
        </w:rPr>
        <w:t xml:space="preserve">2.1报告期主要利润指标情况        </w:t>
      </w:r>
      <w:r>
        <w:rPr>
          <w:rFonts w:hint="eastAsia" w:ascii="仿宋_GB2312" w:hAnsi="Arial" w:eastAsia="仿宋_GB2312" w:cs="仿宋_GB2312"/>
          <w:snapToGrid w:val="0"/>
          <w:kern w:val="0"/>
          <w:sz w:val="28"/>
          <w:szCs w:val="32"/>
        </w:rPr>
        <w:t>单位：人民币/万元</w:t>
      </w:r>
    </w:p>
    <w:p>
      <w:pPr>
        <w:widowControl/>
        <w:kinsoku w:val="0"/>
        <w:autoSpaceDE w:val="0"/>
        <w:autoSpaceDN w:val="0"/>
        <w:adjustRightInd w:val="0"/>
        <w:snapToGrid w:val="0"/>
        <w:spacing w:line="109" w:lineRule="auto"/>
        <w:textAlignment w:val="baseline"/>
        <w:rPr>
          <w:rFonts w:ascii="Arial" w:hAnsi="Arial" w:cs="Arial" w:eastAsiaTheme="minorEastAsia"/>
          <w:snapToGrid w:val="0"/>
          <w:kern w:val="0"/>
          <w:sz w:val="2"/>
          <w:szCs w:val="21"/>
        </w:rPr>
      </w:pP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6"/>
        <w:gridCol w:w="3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jc w:val="center"/>
        </w:trPr>
        <w:tc>
          <w:tcPr>
            <w:tcW w:w="4606" w:type="dxa"/>
          </w:tcPr>
          <w:p>
            <w:pPr>
              <w:widowControl/>
              <w:kinsoku w:val="0"/>
              <w:autoSpaceDE w:val="0"/>
              <w:autoSpaceDN w:val="0"/>
              <w:adjustRightInd w:val="0"/>
              <w:snapToGrid w:val="0"/>
              <w:spacing w:before="65" w:line="215" w:lineRule="auto"/>
              <w:ind w:left="1934"/>
              <w:textAlignment w:val="baseline"/>
              <w:rPr>
                <w:rFonts w:ascii="仿宋_GB2312" w:hAnsi="宋体" w:eastAsia="仿宋_GB2312" w:cs="宋体"/>
                <w:b/>
                <w:bCs/>
                <w:snapToGrid w:val="0"/>
                <w:kern w:val="0"/>
                <w:sz w:val="24"/>
                <w:szCs w:val="24"/>
                <w:lang w:eastAsia="en-US"/>
              </w:rPr>
            </w:pPr>
            <w:r>
              <w:rPr>
                <w:rFonts w:hint="eastAsia" w:ascii="仿宋_GB2312" w:hAnsi="宋体" w:eastAsia="仿宋_GB2312" w:cs="宋体"/>
                <w:b/>
                <w:bCs/>
                <w:snapToGrid w:val="0"/>
                <w:kern w:val="0"/>
                <w:sz w:val="24"/>
                <w:szCs w:val="24"/>
                <w:lang w:eastAsia="en-US"/>
              </w:rPr>
              <w:t>项目</w:t>
            </w:r>
          </w:p>
        </w:tc>
        <w:tc>
          <w:tcPr>
            <w:tcW w:w="3898" w:type="dxa"/>
          </w:tcPr>
          <w:p>
            <w:pPr>
              <w:widowControl/>
              <w:kinsoku w:val="0"/>
              <w:autoSpaceDE w:val="0"/>
              <w:autoSpaceDN w:val="0"/>
              <w:adjustRightInd w:val="0"/>
              <w:snapToGrid w:val="0"/>
              <w:spacing w:before="63" w:line="216" w:lineRule="auto"/>
              <w:ind w:left="1485"/>
              <w:textAlignment w:val="baseline"/>
              <w:rPr>
                <w:rFonts w:ascii="仿宋_GB2312" w:hAnsi="宋体" w:eastAsia="仿宋_GB2312" w:cs="宋体"/>
                <w:b/>
                <w:bCs/>
                <w:snapToGrid w:val="0"/>
                <w:kern w:val="0"/>
                <w:sz w:val="24"/>
                <w:szCs w:val="24"/>
                <w:lang w:eastAsia="en-US"/>
              </w:rPr>
            </w:pPr>
            <w:r>
              <w:rPr>
                <w:rFonts w:hint="eastAsia" w:ascii="仿宋_GB2312" w:hAnsi="宋体" w:eastAsia="仿宋_GB2312" w:cs="宋体"/>
                <w:b/>
                <w:bCs/>
                <w:snapToGrid w:val="0"/>
                <w:kern w:val="0"/>
                <w:sz w:val="24"/>
                <w:szCs w:val="24"/>
                <w:lang w:eastAsia="en-US"/>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jc w:val="center"/>
        </w:trPr>
        <w:tc>
          <w:tcPr>
            <w:tcW w:w="4606" w:type="dxa"/>
          </w:tcPr>
          <w:p>
            <w:pPr>
              <w:widowControl/>
              <w:kinsoku w:val="0"/>
              <w:autoSpaceDE w:val="0"/>
              <w:autoSpaceDN w:val="0"/>
              <w:adjustRightInd w:val="0"/>
              <w:snapToGrid w:val="0"/>
              <w:spacing w:before="82" w:line="220" w:lineRule="auto"/>
              <w:ind w:left="1704"/>
              <w:textAlignment w:val="baseline"/>
              <w:rPr>
                <w:rFonts w:ascii="仿宋_GB2312" w:hAnsi="宋体" w:eastAsia="仿宋_GB2312" w:cs="宋体"/>
                <w:snapToGrid w:val="0"/>
                <w:kern w:val="0"/>
                <w:sz w:val="24"/>
                <w:szCs w:val="24"/>
                <w:lang w:eastAsia="en-US"/>
              </w:rPr>
            </w:pPr>
            <w:r>
              <w:rPr>
                <w:rFonts w:hint="eastAsia" w:ascii="仿宋_GB2312" w:hAnsi="宋体" w:eastAsia="仿宋_GB2312" w:cs="宋体"/>
                <w:snapToGrid w:val="0"/>
                <w:kern w:val="0"/>
                <w:sz w:val="24"/>
                <w:szCs w:val="24"/>
                <w:lang w:eastAsia="en-US"/>
              </w:rPr>
              <w:t>营业利润</w:t>
            </w:r>
          </w:p>
        </w:tc>
        <w:tc>
          <w:tcPr>
            <w:tcW w:w="3898" w:type="dxa"/>
          </w:tcPr>
          <w:p>
            <w:pPr>
              <w:widowControl/>
              <w:kinsoku w:val="0"/>
              <w:autoSpaceDE w:val="0"/>
              <w:autoSpaceDN w:val="0"/>
              <w:adjustRightInd w:val="0"/>
              <w:snapToGrid w:val="0"/>
              <w:spacing w:before="140" w:line="183" w:lineRule="auto"/>
              <w:ind w:left="1605"/>
              <w:textAlignment w:val="baseline"/>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9916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jc w:val="center"/>
        </w:trPr>
        <w:tc>
          <w:tcPr>
            <w:tcW w:w="4606" w:type="dxa"/>
          </w:tcPr>
          <w:p>
            <w:pPr>
              <w:widowControl/>
              <w:kinsoku w:val="0"/>
              <w:autoSpaceDE w:val="0"/>
              <w:autoSpaceDN w:val="0"/>
              <w:adjustRightInd w:val="0"/>
              <w:snapToGrid w:val="0"/>
              <w:spacing w:before="84" w:line="219" w:lineRule="auto"/>
              <w:ind w:left="1364"/>
              <w:textAlignment w:val="baseline"/>
              <w:rPr>
                <w:rFonts w:ascii="仿宋_GB2312" w:hAnsi="宋体" w:eastAsia="仿宋_GB2312" w:cs="宋体"/>
                <w:snapToGrid w:val="0"/>
                <w:kern w:val="0"/>
                <w:sz w:val="24"/>
                <w:szCs w:val="24"/>
                <w:lang w:eastAsia="en-US"/>
              </w:rPr>
            </w:pPr>
            <w:r>
              <w:rPr>
                <w:rFonts w:hint="eastAsia" w:ascii="仿宋_GB2312" w:hAnsi="宋体" w:eastAsia="仿宋_GB2312" w:cs="宋体"/>
                <w:snapToGrid w:val="0"/>
                <w:kern w:val="0"/>
                <w:sz w:val="24"/>
                <w:szCs w:val="24"/>
                <w:lang w:eastAsia="en-US"/>
              </w:rPr>
              <w:t>营业外收支净额</w:t>
            </w:r>
          </w:p>
        </w:tc>
        <w:tc>
          <w:tcPr>
            <w:tcW w:w="3898" w:type="dxa"/>
          </w:tcPr>
          <w:p>
            <w:pPr>
              <w:widowControl/>
              <w:kinsoku w:val="0"/>
              <w:autoSpaceDE w:val="0"/>
              <w:autoSpaceDN w:val="0"/>
              <w:adjustRightInd w:val="0"/>
              <w:snapToGrid w:val="0"/>
              <w:spacing w:before="143" w:line="179" w:lineRule="auto"/>
              <w:ind w:left="1655"/>
              <w:textAlignment w:val="baseline"/>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lang w:eastAsia="en-US"/>
              </w:rPr>
              <w:t>-</w:t>
            </w:r>
            <w:r>
              <w:rPr>
                <w:rFonts w:hint="eastAsia" w:ascii="仿宋_GB2312" w:hAnsi="宋体" w:eastAsia="仿宋_GB2312" w:cs="宋体"/>
                <w:snapToGrid w:val="0"/>
                <w:kern w:val="0"/>
                <w:sz w:val="24"/>
                <w:szCs w:val="24"/>
              </w:rPr>
              <w:t>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jc w:val="center"/>
        </w:trPr>
        <w:tc>
          <w:tcPr>
            <w:tcW w:w="4606" w:type="dxa"/>
          </w:tcPr>
          <w:p>
            <w:pPr>
              <w:widowControl/>
              <w:kinsoku w:val="0"/>
              <w:autoSpaceDE w:val="0"/>
              <w:autoSpaceDN w:val="0"/>
              <w:adjustRightInd w:val="0"/>
              <w:snapToGrid w:val="0"/>
              <w:spacing w:before="117" w:line="219" w:lineRule="auto"/>
              <w:ind w:left="1704"/>
              <w:textAlignment w:val="baseline"/>
              <w:rPr>
                <w:rFonts w:ascii="仿宋_GB2312" w:hAnsi="宋体" w:eastAsia="仿宋_GB2312" w:cs="宋体"/>
                <w:snapToGrid w:val="0"/>
                <w:kern w:val="0"/>
                <w:sz w:val="24"/>
                <w:szCs w:val="24"/>
                <w:lang w:eastAsia="en-US"/>
              </w:rPr>
            </w:pPr>
            <w:r>
              <w:rPr>
                <w:rFonts w:hint="eastAsia" w:ascii="仿宋_GB2312" w:hAnsi="宋体" w:eastAsia="仿宋_GB2312" w:cs="宋体"/>
                <w:snapToGrid w:val="0"/>
                <w:kern w:val="0"/>
                <w:sz w:val="24"/>
                <w:szCs w:val="24"/>
                <w:lang w:eastAsia="en-US"/>
              </w:rPr>
              <w:t>利润总额</w:t>
            </w:r>
          </w:p>
        </w:tc>
        <w:tc>
          <w:tcPr>
            <w:tcW w:w="3898" w:type="dxa"/>
          </w:tcPr>
          <w:p>
            <w:pPr>
              <w:widowControl/>
              <w:kinsoku w:val="0"/>
              <w:autoSpaceDE w:val="0"/>
              <w:autoSpaceDN w:val="0"/>
              <w:adjustRightInd w:val="0"/>
              <w:snapToGrid w:val="0"/>
              <w:spacing w:before="276" w:line="165" w:lineRule="exact"/>
              <w:ind w:left="1605"/>
              <w:textAlignment w:val="baseline"/>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9050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jc w:val="center"/>
        </w:trPr>
        <w:tc>
          <w:tcPr>
            <w:tcW w:w="4606" w:type="dxa"/>
          </w:tcPr>
          <w:p>
            <w:pPr>
              <w:widowControl/>
              <w:kinsoku w:val="0"/>
              <w:autoSpaceDE w:val="0"/>
              <w:autoSpaceDN w:val="0"/>
              <w:adjustRightInd w:val="0"/>
              <w:snapToGrid w:val="0"/>
              <w:spacing w:before="117" w:line="219" w:lineRule="auto"/>
              <w:ind w:left="1704"/>
              <w:textAlignment w:val="baseline"/>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净利润</w:t>
            </w:r>
          </w:p>
        </w:tc>
        <w:tc>
          <w:tcPr>
            <w:tcW w:w="3898" w:type="dxa"/>
          </w:tcPr>
          <w:p>
            <w:pPr>
              <w:widowControl/>
              <w:kinsoku w:val="0"/>
              <w:autoSpaceDE w:val="0"/>
              <w:autoSpaceDN w:val="0"/>
              <w:adjustRightInd w:val="0"/>
              <w:snapToGrid w:val="0"/>
              <w:spacing w:before="276" w:line="165" w:lineRule="exact"/>
              <w:ind w:left="1605"/>
              <w:textAlignment w:val="baseline"/>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8202</w:t>
            </w:r>
          </w:p>
        </w:tc>
      </w:tr>
    </w:tbl>
    <w:p>
      <w:pPr>
        <w:pStyle w:val="5"/>
        <w:spacing w:before="239" w:line="225" w:lineRule="auto"/>
        <w:ind w:firstLine="630" w:firstLineChars="196"/>
        <w:rPr>
          <w:rFonts w:ascii="仿宋_GB2312" w:hAnsi="Arial"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 xml:space="preserve">2.2 主要会计财务数据和财务指标  </w:t>
      </w:r>
      <w:r>
        <w:rPr>
          <w:rFonts w:hint="eastAsia" w:ascii="仿宋_GB2312" w:hAnsi="Arial" w:eastAsia="仿宋_GB2312" w:cs="仿宋_GB2312"/>
          <w:color w:val="auto"/>
          <w:sz w:val="28"/>
          <w:szCs w:val="32"/>
          <w:lang w:eastAsia="zh-CN"/>
        </w:rPr>
        <w:t>单位：人民币/万元/</w:t>
      </w:r>
      <w:r>
        <w:rPr>
          <w:rFonts w:ascii="仿宋_GB2312" w:hAnsi="Arial" w:eastAsia="仿宋_GB2312" w:cs="仿宋_GB2312"/>
          <w:color w:val="auto"/>
          <w:sz w:val="28"/>
          <w:szCs w:val="32"/>
          <w:lang w:eastAsia="zh-CN"/>
        </w:rPr>
        <w:t>%</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6"/>
        <w:gridCol w:w="3198"/>
        <w:gridCol w:w="2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3036" w:type="dxa"/>
          </w:tcPr>
          <w:p>
            <w:pPr>
              <w:pStyle w:val="26"/>
              <w:spacing w:before="214" w:line="192" w:lineRule="auto"/>
              <w:ind w:left="1205"/>
              <w:jc w:val="both"/>
              <w:rPr>
                <w:rFonts w:ascii="仿宋_GB2312" w:eastAsia="仿宋_GB2312"/>
                <w:b/>
                <w:bCs/>
                <w:color w:val="auto"/>
                <w:sz w:val="24"/>
                <w:szCs w:val="24"/>
              </w:rPr>
            </w:pPr>
            <w:r>
              <w:rPr>
                <w:rFonts w:hint="eastAsia" w:ascii="仿宋_GB2312" w:eastAsia="仿宋_GB2312"/>
                <w:b/>
                <w:bCs/>
                <w:color w:val="auto"/>
                <w:sz w:val="24"/>
                <w:szCs w:val="24"/>
              </w:rPr>
              <w:t>项目</w:t>
            </w:r>
          </w:p>
        </w:tc>
        <w:tc>
          <w:tcPr>
            <w:tcW w:w="3198" w:type="dxa"/>
          </w:tcPr>
          <w:p>
            <w:pPr>
              <w:pStyle w:val="26"/>
              <w:spacing w:before="194" w:line="208" w:lineRule="auto"/>
              <w:ind w:left="1173"/>
              <w:jc w:val="both"/>
              <w:rPr>
                <w:rFonts w:ascii="仿宋_GB2312" w:eastAsia="仿宋_GB2312"/>
                <w:b/>
                <w:bCs/>
                <w:color w:val="auto"/>
                <w:sz w:val="24"/>
                <w:szCs w:val="24"/>
              </w:rPr>
            </w:pPr>
            <w:r>
              <w:rPr>
                <w:rFonts w:hint="eastAsia" w:ascii="仿宋_GB2312" w:eastAsia="仿宋_GB2312"/>
                <w:b/>
                <w:bCs/>
                <w:color w:val="auto"/>
                <w:sz w:val="24"/>
                <w:szCs w:val="24"/>
              </w:rPr>
              <w:t>2023年</w:t>
            </w:r>
          </w:p>
        </w:tc>
        <w:tc>
          <w:tcPr>
            <w:tcW w:w="2270" w:type="dxa"/>
          </w:tcPr>
          <w:p>
            <w:pPr>
              <w:pStyle w:val="26"/>
              <w:spacing w:before="203" w:line="201" w:lineRule="auto"/>
              <w:ind w:left="727"/>
              <w:jc w:val="both"/>
              <w:rPr>
                <w:rFonts w:ascii="仿宋_GB2312" w:eastAsia="仿宋_GB2312"/>
                <w:b/>
                <w:bCs/>
                <w:color w:val="auto"/>
                <w:sz w:val="24"/>
                <w:szCs w:val="24"/>
              </w:rPr>
            </w:pPr>
            <w:r>
              <w:rPr>
                <w:rFonts w:hint="eastAsia" w:ascii="仿宋_GB2312" w:eastAsia="仿宋_GB2312"/>
                <w:b/>
                <w:bCs/>
                <w:color w:val="auto"/>
                <w:sz w:val="24"/>
                <w:szCs w:val="24"/>
              </w:rPr>
              <w:t>20</w:t>
            </w:r>
            <w:r>
              <w:rPr>
                <w:rFonts w:hint="eastAsia" w:ascii="仿宋_GB2312" w:eastAsia="仿宋_GB2312"/>
                <w:b/>
                <w:bCs/>
                <w:color w:val="auto"/>
                <w:sz w:val="24"/>
                <w:szCs w:val="24"/>
                <w:lang w:eastAsia="zh-CN"/>
              </w:rPr>
              <w:t>22</w:t>
            </w:r>
            <w:r>
              <w:rPr>
                <w:rFonts w:hint="eastAsia" w:ascii="仿宋_GB2312" w:eastAsia="仿宋_GB2312"/>
                <w:b/>
                <w:bCs/>
                <w:color w:val="auto"/>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jc w:val="center"/>
        </w:trPr>
        <w:tc>
          <w:tcPr>
            <w:tcW w:w="3036" w:type="dxa"/>
          </w:tcPr>
          <w:p>
            <w:pPr>
              <w:pStyle w:val="26"/>
              <w:spacing w:before="100" w:line="219" w:lineRule="auto"/>
              <w:ind w:left="975"/>
              <w:jc w:val="both"/>
              <w:rPr>
                <w:rFonts w:ascii="仿宋_GB2312" w:eastAsia="仿宋_GB2312"/>
                <w:color w:val="auto"/>
                <w:sz w:val="24"/>
                <w:szCs w:val="24"/>
              </w:rPr>
            </w:pPr>
            <w:r>
              <w:rPr>
                <w:rFonts w:hint="eastAsia" w:ascii="仿宋_GB2312" w:eastAsia="仿宋_GB2312"/>
                <w:color w:val="auto"/>
                <w:sz w:val="24"/>
                <w:szCs w:val="24"/>
              </w:rPr>
              <w:t>营业收入</w:t>
            </w:r>
          </w:p>
        </w:tc>
        <w:tc>
          <w:tcPr>
            <w:tcW w:w="3198" w:type="dxa"/>
          </w:tcPr>
          <w:p>
            <w:pPr>
              <w:pStyle w:val="26"/>
              <w:spacing w:before="248" w:line="170" w:lineRule="exact"/>
              <w:ind w:left="1223"/>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39326</w:t>
            </w:r>
          </w:p>
        </w:tc>
        <w:tc>
          <w:tcPr>
            <w:tcW w:w="2270" w:type="dxa"/>
          </w:tcPr>
          <w:p>
            <w:pPr>
              <w:pStyle w:val="26"/>
              <w:spacing w:before="239" w:line="179" w:lineRule="exact"/>
              <w:ind w:left="787"/>
              <w:jc w:val="both"/>
              <w:rPr>
                <w:rFonts w:ascii="仿宋_GB2312" w:eastAsia="仿宋_GB2312"/>
                <w:color w:val="auto"/>
                <w:sz w:val="24"/>
                <w:szCs w:val="24"/>
              </w:rPr>
            </w:pPr>
            <w:r>
              <w:rPr>
                <w:rFonts w:hint="eastAsia" w:ascii="仿宋_GB2312" w:eastAsia="仿宋_GB2312"/>
                <w:color w:val="auto"/>
                <w:sz w:val="24"/>
                <w:szCs w:val="24"/>
              </w:rPr>
              <w:t>36391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3036" w:type="dxa"/>
          </w:tcPr>
          <w:p>
            <w:pPr>
              <w:pStyle w:val="26"/>
              <w:spacing w:before="112" w:line="219" w:lineRule="auto"/>
              <w:ind w:left="865"/>
              <w:jc w:val="both"/>
              <w:rPr>
                <w:rFonts w:ascii="仿宋_GB2312" w:eastAsia="仿宋_GB2312"/>
                <w:color w:val="auto"/>
                <w:sz w:val="24"/>
                <w:szCs w:val="24"/>
              </w:rPr>
            </w:pPr>
            <w:r>
              <w:rPr>
                <w:rFonts w:hint="eastAsia" w:ascii="仿宋_GB2312" w:eastAsia="仿宋_GB2312"/>
                <w:color w:val="auto"/>
                <w:sz w:val="24"/>
                <w:szCs w:val="24"/>
              </w:rPr>
              <w:t>年末总资产</w:t>
            </w:r>
          </w:p>
        </w:tc>
        <w:tc>
          <w:tcPr>
            <w:tcW w:w="3198" w:type="dxa"/>
          </w:tcPr>
          <w:p>
            <w:pPr>
              <w:pStyle w:val="26"/>
              <w:spacing w:before="250" w:line="179" w:lineRule="exact"/>
              <w:ind w:left="1173"/>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811616</w:t>
            </w:r>
          </w:p>
        </w:tc>
        <w:tc>
          <w:tcPr>
            <w:tcW w:w="2270" w:type="dxa"/>
          </w:tcPr>
          <w:p>
            <w:pPr>
              <w:pStyle w:val="26"/>
              <w:spacing w:before="260" w:line="169" w:lineRule="exact"/>
              <w:ind w:left="727"/>
              <w:jc w:val="both"/>
              <w:rPr>
                <w:rFonts w:ascii="仿宋_GB2312" w:eastAsia="仿宋_GB2312"/>
                <w:color w:val="auto"/>
                <w:sz w:val="24"/>
                <w:szCs w:val="24"/>
              </w:rPr>
            </w:pPr>
            <w:r>
              <w:rPr>
                <w:rFonts w:hint="eastAsia" w:ascii="仿宋_GB2312" w:eastAsia="仿宋_GB2312"/>
                <w:color w:val="auto"/>
                <w:sz w:val="24"/>
                <w:szCs w:val="24"/>
              </w:rPr>
              <w:t>716728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3036" w:type="dxa"/>
          </w:tcPr>
          <w:p>
            <w:pPr>
              <w:pStyle w:val="26"/>
              <w:spacing w:before="93" w:line="219" w:lineRule="auto"/>
              <w:ind w:left="745"/>
              <w:jc w:val="both"/>
              <w:rPr>
                <w:rFonts w:ascii="仿宋_GB2312" w:eastAsia="仿宋_GB2312"/>
                <w:color w:val="auto"/>
                <w:sz w:val="24"/>
                <w:szCs w:val="24"/>
              </w:rPr>
            </w:pPr>
            <w:r>
              <w:rPr>
                <w:rFonts w:hint="eastAsia" w:ascii="仿宋_GB2312" w:eastAsia="仿宋_GB2312"/>
                <w:color w:val="auto"/>
                <w:sz w:val="24"/>
                <w:szCs w:val="24"/>
              </w:rPr>
              <w:t>年末存款余额</w:t>
            </w:r>
          </w:p>
        </w:tc>
        <w:tc>
          <w:tcPr>
            <w:tcW w:w="3198" w:type="dxa"/>
          </w:tcPr>
          <w:p>
            <w:pPr>
              <w:pStyle w:val="26"/>
              <w:spacing w:before="212" w:line="187" w:lineRule="exact"/>
              <w:ind w:left="1173"/>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650452</w:t>
            </w:r>
          </w:p>
        </w:tc>
        <w:tc>
          <w:tcPr>
            <w:tcW w:w="2270" w:type="dxa"/>
          </w:tcPr>
          <w:p>
            <w:pPr>
              <w:pStyle w:val="26"/>
              <w:spacing w:before="212" w:line="187" w:lineRule="exact"/>
              <w:ind w:left="727"/>
              <w:jc w:val="both"/>
              <w:rPr>
                <w:rFonts w:ascii="仿宋_GB2312" w:eastAsia="仿宋_GB2312"/>
                <w:color w:val="auto"/>
                <w:sz w:val="24"/>
                <w:szCs w:val="24"/>
              </w:rPr>
            </w:pPr>
            <w:r>
              <w:rPr>
                <w:rFonts w:hint="eastAsia" w:ascii="仿宋_GB2312" w:eastAsia="仿宋_GB2312"/>
                <w:color w:val="auto"/>
                <w:sz w:val="24"/>
                <w:szCs w:val="24"/>
              </w:rPr>
              <w:t>582574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jc w:val="center"/>
        </w:trPr>
        <w:tc>
          <w:tcPr>
            <w:tcW w:w="3036" w:type="dxa"/>
          </w:tcPr>
          <w:p>
            <w:pPr>
              <w:pStyle w:val="26"/>
              <w:spacing w:before="104" w:line="219" w:lineRule="auto"/>
              <w:ind w:left="745"/>
              <w:jc w:val="both"/>
              <w:rPr>
                <w:rFonts w:ascii="仿宋_GB2312" w:eastAsia="仿宋_GB2312"/>
                <w:color w:val="auto"/>
                <w:sz w:val="24"/>
                <w:szCs w:val="24"/>
              </w:rPr>
            </w:pPr>
            <w:r>
              <w:rPr>
                <w:rFonts w:hint="eastAsia" w:ascii="仿宋_GB2312" w:eastAsia="仿宋_GB2312"/>
                <w:color w:val="auto"/>
                <w:sz w:val="24"/>
                <w:szCs w:val="24"/>
              </w:rPr>
              <w:t>年末贷款余额</w:t>
            </w:r>
          </w:p>
        </w:tc>
        <w:tc>
          <w:tcPr>
            <w:tcW w:w="3198" w:type="dxa"/>
          </w:tcPr>
          <w:p>
            <w:pPr>
              <w:pStyle w:val="26"/>
              <w:spacing w:before="233" w:line="176" w:lineRule="exact"/>
              <w:ind w:left="1173"/>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583416</w:t>
            </w:r>
          </w:p>
        </w:tc>
        <w:tc>
          <w:tcPr>
            <w:tcW w:w="2270" w:type="dxa"/>
          </w:tcPr>
          <w:p>
            <w:pPr>
              <w:pStyle w:val="26"/>
              <w:spacing w:before="232" w:line="177" w:lineRule="exact"/>
              <w:ind w:left="727"/>
              <w:jc w:val="both"/>
              <w:rPr>
                <w:rFonts w:ascii="仿宋_GB2312" w:eastAsia="仿宋_GB2312"/>
                <w:color w:val="auto"/>
                <w:sz w:val="24"/>
                <w:szCs w:val="24"/>
              </w:rPr>
            </w:pPr>
            <w:r>
              <w:rPr>
                <w:rFonts w:hint="eastAsia" w:ascii="仿宋_GB2312" w:eastAsia="仿宋_GB2312"/>
                <w:color w:val="auto"/>
                <w:sz w:val="24"/>
                <w:szCs w:val="24"/>
              </w:rPr>
              <w:t>529460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jc w:val="center"/>
        </w:trPr>
        <w:tc>
          <w:tcPr>
            <w:tcW w:w="3036" w:type="dxa"/>
          </w:tcPr>
          <w:p>
            <w:pPr>
              <w:pStyle w:val="26"/>
              <w:spacing w:before="95" w:line="219" w:lineRule="auto"/>
              <w:ind w:left="635"/>
              <w:jc w:val="both"/>
              <w:rPr>
                <w:rFonts w:ascii="仿宋_GB2312" w:eastAsia="仿宋_GB2312"/>
                <w:color w:val="auto"/>
                <w:sz w:val="24"/>
                <w:szCs w:val="24"/>
              </w:rPr>
            </w:pPr>
            <w:r>
              <w:rPr>
                <w:rFonts w:hint="eastAsia" w:ascii="仿宋_GB2312" w:eastAsia="仿宋_GB2312"/>
                <w:color w:val="auto"/>
                <w:sz w:val="24"/>
                <w:szCs w:val="24"/>
              </w:rPr>
              <w:t>年末所有者权益</w:t>
            </w:r>
          </w:p>
        </w:tc>
        <w:tc>
          <w:tcPr>
            <w:tcW w:w="3198" w:type="dxa"/>
          </w:tcPr>
          <w:p>
            <w:pPr>
              <w:pStyle w:val="26"/>
              <w:spacing w:before="224" w:line="165" w:lineRule="exact"/>
              <w:ind w:left="1223"/>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69321</w:t>
            </w:r>
          </w:p>
        </w:tc>
        <w:tc>
          <w:tcPr>
            <w:tcW w:w="2270" w:type="dxa"/>
          </w:tcPr>
          <w:p>
            <w:pPr>
              <w:pStyle w:val="26"/>
              <w:spacing w:before="224" w:line="165" w:lineRule="exact"/>
              <w:ind w:left="787"/>
              <w:jc w:val="both"/>
              <w:rPr>
                <w:rFonts w:ascii="仿宋_GB2312" w:eastAsia="仿宋_GB2312"/>
                <w:color w:val="auto"/>
                <w:sz w:val="24"/>
                <w:szCs w:val="24"/>
              </w:rPr>
            </w:pPr>
            <w:r>
              <w:rPr>
                <w:rFonts w:hint="eastAsia" w:ascii="仿宋_GB2312" w:eastAsia="仿宋_GB2312"/>
                <w:color w:val="auto"/>
                <w:sz w:val="24"/>
                <w:szCs w:val="24"/>
              </w:rPr>
              <w:t>64535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3036" w:type="dxa"/>
          </w:tcPr>
          <w:p>
            <w:pPr>
              <w:pStyle w:val="26"/>
              <w:spacing w:before="116" w:line="219" w:lineRule="auto"/>
              <w:ind w:left="575"/>
              <w:jc w:val="both"/>
              <w:rPr>
                <w:rFonts w:ascii="仿宋_GB2312" w:eastAsia="仿宋_GB2312"/>
                <w:color w:val="auto"/>
                <w:sz w:val="24"/>
                <w:szCs w:val="24"/>
              </w:rPr>
            </w:pPr>
            <w:r>
              <w:rPr>
                <w:rFonts w:hint="eastAsia" w:ascii="仿宋_GB2312" w:eastAsia="仿宋_GB2312"/>
                <w:color w:val="auto"/>
                <w:sz w:val="24"/>
                <w:szCs w:val="24"/>
              </w:rPr>
              <w:t>每股收益(元/股)</w:t>
            </w:r>
          </w:p>
        </w:tc>
        <w:tc>
          <w:tcPr>
            <w:tcW w:w="3198" w:type="dxa"/>
          </w:tcPr>
          <w:p>
            <w:pPr>
              <w:pStyle w:val="26"/>
              <w:spacing w:before="264" w:line="165" w:lineRule="exact"/>
              <w:ind w:left="1283"/>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0.42</w:t>
            </w:r>
          </w:p>
        </w:tc>
        <w:tc>
          <w:tcPr>
            <w:tcW w:w="2270" w:type="dxa"/>
          </w:tcPr>
          <w:p>
            <w:pPr>
              <w:pStyle w:val="26"/>
              <w:spacing w:before="255" w:line="174" w:lineRule="exact"/>
              <w:ind w:left="847"/>
              <w:jc w:val="both"/>
              <w:rPr>
                <w:rFonts w:ascii="仿宋_GB2312" w:eastAsia="仿宋_GB2312"/>
                <w:color w:val="auto"/>
                <w:sz w:val="24"/>
                <w:szCs w:val="24"/>
              </w:rPr>
            </w:pPr>
            <w:r>
              <w:rPr>
                <w:rFonts w:hint="eastAsia" w:ascii="仿宋_GB2312" w:eastAsia="仿宋_GB2312"/>
                <w:color w:val="auto"/>
                <w:sz w:val="24"/>
                <w:szCs w:val="24"/>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jc w:val="center"/>
        </w:trPr>
        <w:tc>
          <w:tcPr>
            <w:tcW w:w="3036" w:type="dxa"/>
          </w:tcPr>
          <w:p>
            <w:pPr>
              <w:pStyle w:val="26"/>
              <w:spacing w:before="127" w:line="219" w:lineRule="auto"/>
              <w:ind w:left="745"/>
              <w:jc w:val="both"/>
              <w:rPr>
                <w:rFonts w:ascii="仿宋_GB2312" w:eastAsia="仿宋_GB2312"/>
                <w:color w:val="auto"/>
                <w:sz w:val="24"/>
                <w:szCs w:val="24"/>
              </w:rPr>
            </w:pPr>
            <w:r>
              <w:rPr>
                <w:rFonts w:hint="eastAsia" w:ascii="仿宋_GB2312" w:eastAsia="仿宋_GB2312"/>
                <w:color w:val="auto"/>
                <w:sz w:val="24"/>
                <w:szCs w:val="24"/>
              </w:rPr>
              <w:t>净资产收益率</w:t>
            </w:r>
          </w:p>
        </w:tc>
        <w:tc>
          <w:tcPr>
            <w:tcW w:w="3198" w:type="dxa"/>
          </w:tcPr>
          <w:p>
            <w:pPr>
              <w:pStyle w:val="26"/>
              <w:spacing w:before="295" w:line="167" w:lineRule="exact"/>
              <w:ind w:left="1223"/>
              <w:jc w:val="both"/>
              <w:rPr>
                <w:rFonts w:ascii="仿宋_GB2312" w:eastAsia="仿宋_GB2312"/>
                <w:color w:val="auto"/>
                <w:sz w:val="24"/>
                <w:szCs w:val="24"/>
                <w:lang w:eastAsia="zh-CN"/>
              </w:rPr>
            </w:pPr>
            <w:r>
              <w:rPr>
                <w:rFonts w:hint="eastAsia" w:ascii="仿宋_GB2312" w:eastAsia="仿宋_GB2312"/>
                <w:color w:val="auto"/>
                <w:sz w:val="24"/>
                <w:szCs w:val="24"/>
              </w:rPr>
              <w:t>12.</w:t>
            </w:r>
            <w:r>
              <w:rPr>
                <w:rFonts w:hint="eastAsia" w:ascii="仿宋_GB2312" w:eastAsia="仿宋_GB2312"/>
                <w:color w:val="auto"/>
                <w:sz w:val="24"/>
                <w:szCs w:val="24"/>
                <w:lang w:eastAsia="zh-CN"/>
              </w:rPr>
              <w:t>25</w:t>
            </w:r>
          </w:p>
        </w:tc>
        <w:tc>
          <w:tcPr>
            <w:tcW w:w="2270" w:type="dxa"/>
          </w:tcPr>
          <w:p>
            <w:pPr>
              <w:pStyle w:val="26"/>
              <w:spacing w:before="295" w:line="167" w:lineRule="exact"/>
              <w:ind w:left="787"/>
              <w:jc w:val="both"/>
              <w:rPr>
                <w:rFonts w:ascii="仿宋_GB2312" w:eastAsia="仿宋_GB2312"/>
                <w:color w:val="auto"/>
                <w:sz w:val="24"/>
                <w:szCs w:val="24"/>
              </w:rPr>
            </w:pPr>
            <w:r>
              <w:rPr>
                <w:rFonts w:hint="eastAsia" w:ascii="仿宋_GB2312" w:eastAsia="仿宋_GB2312"/>
                <w:color w:val="auto"/>
                <w:sz w:val="24"/>
                <w:szCs w:val="24"/>
              </w:rPr>
              <w:t>12.43</w:t>
            </w:r>
          </w:p>
        </w:tc>
      </w:tr>
    </w:tbl>
    <w:p>
      <w:pPr>
        <w:pStyle w:val="5"/>
        <w:spacing w:before="338" w:line="224" w:lineRule="auto"/>
        <w:ind w:firstLine="469" w:firstLineChars="146"/>
        <w:rPr>
          <w:rFonts w:ascii="仿宋_GB2312" w:hAnsi="Arial" w:eastAsia="仿宋_GB2312" w:cs="仿宋_GB2312"/>
          <w:color w:val="auto"/>
          <w:sz w:val="28"/>
          <w:szCs w:val="32"/>
          <w:lang w:eastAsia="zh-CN"/>
        </w:rPr>
      </w:pPr>
      <w:r>
        <w:rPr>
          <w:rFonts w:hint="eastAsia" w:ascii="楷体_GB2312" w:hAnsi="楷体_GB2312" w:eastAsia="楷体_GB2312" w:cs="楷体_GB2312"/>
          <w:b/>
          <w:color w:val="auto"/>
          <w:sz w:val="32"/>
          <w:szCs w:val="32"/>
          <w:lang w:eastAsia="zh-CN"/>
        </w:rPr>
        <w:t xml:space="preserve">2.3 报告期内资本构成及其变化情况 </w:t>
      </w:r>
      <w:r>
        <w:rPr>
          <w:rFonts w:hint="eastAsia" w:ascii="仿宋_GB2312" w:hAnsi="Arial" w:eastAsia="仿宋_GB2312" w:cs="仿宋_GB2312"/>
          <w:color w:val="auto"/>
          <w:sz w:val="28"/>
          <w:szCs w:val="32"/>
          <w:lang w:eastAsia="zh-CN"/>
        </w:rPr>
        <w:t>单位：</w:t>
      </w:r>
      <w:r>
        <w:rPr>
          <w:rFonts w:ascii="仿宋_GB2312" w:hAnsi="Arial" w:eastAsia="仿宋_GB2312" w:cs="仿宋_GB2312"/>
          <w:color w:val="auto"/>
          <w:sz w:val="28"/>
          <w:szCs w:val="32"/>
          <w:lang w:eastAsia="zh-CN"/>
        </w:rPr>
        <w:t>人民币</w:t>
      </w:r>
      <w:r>
        <w:rPr>
          <w:rFonts w:hint="eastAsia" w:ascii="仿宋_GB2312" w:hAnsi="Arial" w:eastAsia="仿宋_GB2312" w:cs="仿宋_GB2312"/>
          <w:color w:val="auto"/>
          <w:sz w:val="28"/>
          <w:szCs w:val="32"/>
          <w:lang w:eastAsia="zh-CN"/>
        </w:rPr>
        <w:t>/</w:t>
      </w:r>
      <w:r>
        <w:rPr>
          <w:rFonts w:ascii="仿宋_GB2312" w:hAnsi="Arial" w:eastAsia="仿宋_GB2312" w:cs="仿宋_GB2312"/>
          <w:color w:val="auto"/>
          <w:sz w:val="28"/>
          <w:szCs w:val="32"/>
          <w:lang w:eastAsia="zh-CN"/>
        </w:rPr>
        <w:t>万元</w:t>
      </w:r>
      <w:r>
        <w:rPr>
          <w:rFonts w:hint="eastAsia" w:ascii="仿宋_GB2312" w:hAnsi="Arial" w:eastAsia="仿宋_GB2312" w:cs="仿宋_GB2312"/>
          <w:color w:val="auto"/>
          <w:sz w:val="28"/>
          <w:szCs w:val="32"/>
          <w:lang w:eastAsia="zh-CN"/>
        </w:rPr>
        <w:t>/</w:t>
      </w:r>
      <w:r>
        <w:rPr>
          <w:rFonts w:ascii="仿宋_GB2312" w:hAnsi="Arial" w:eastAsia="仿宋_GB2312" w:cs="仿宋_GB2312"/>
          <w:color w:val="auto"/>
          <w:sz w:val="28"/>
          <w:szCs w:val="32"/>
          <w:lang w:eastAsia="zh-CN"/>
        </w:rPr>
        <w:t>%</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1"/>
        <w:gridCol w:w="3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blHeader/>
          <w:jc w:val="center"/>
        </w:trPr>
        <w:tc>
          <w:tcPr>
            <w:tcW w:w="4931" w:type="dxa"/>
          </w:tcPr>
          <w:p>
            <w:pPr>
              <w:pStyle w:val="26"/>
              <w:spacing w:before="153" w:line="213" w:lineRule="auto"/>
              <w:ind w:left="2154"/>
              <w:jc w:val="both"/>
              <w:rPr>
                <w:rFonts w:ascii="仿宋_GB2312" w:eastAsia="仿宋_GB2312"/>
                <w:b/>
                <w:bCs/>
                <w:color w:val="auto"/>
                <w:sz w:val="24"/>
                <w:szCs w:val="24"/>
              </w:rPr>
            </w:pPr>
            <w:r>
              <w:rPr>
                <w:rFonts w:hint="eastAsia" w:ascii="仿宋_GB2312" w:eastAsia="仿宋_GB2312"/>
                <w:b/>
                <w:bCs/>
                <w:color w:val="auto"/>
                <w:sz w:val="24"/>
                <w:szCs w:val="24"/>
              </w:rPr>
              <w:t>项目</w:t>
            </w:r>
          </w:p>
        </w:tc>
        <w:tc>
          <w:tcPr>
            <w:tcW w:w="3573" w:type="dxa"/>
          </w:tcPr>
          <w:p>
            <w:pPr>
              <w:pStyle w:val="26"/>
              <w:spacing w:before="143" w:line="219" w:lineRule="auto"/>
              <w:ind w:left="1386"/>
              <w:jc w:val="both"/>
              <w:rPr>
                <w:rFonts w:ascii="仿宋_GB2312" w:eastAsia="仿宋_GB2312"/>
                <w:b/>
                <w:bCs/>
                <w:color w:val="auto"/>
                <w:sz w:val="24"/>
                <w:szCs w:val="24"/>
              </w:rPr>
            </w:pPr>
            <w:r>
              <w:rPr>
                <w:rFonts w:hint="eastAsia" w:ascii="仿宋_GB2312" w:eastAsia="仿宋_GB2312"/>
                <w:b/>
                <w:bCs/>
                <w:color w:val="auto"/>
                <w:sz w:val="24"/>
                <w:szCs w:val="24"/>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jc w:val="center"/>
        </w:trPr>
        <w:tc>
          <w:tcPr>
            <w:tcW w:w="4931" w:type="dxa"/>
          </w:tcPr>
          <w:p>
            <w:pPr>
              <w:pStyle w:val="26"/>
              <w:spacing w:before="107" w:line="219" w:lineRule="auto"/>
              <w:ind w:left="125"/>
              <w:jc w:val="both"/>
              <w:rPr>
                <w:rFonts w:ascii="仿宋_GB2312" w:eastAsia="仿宋_GB2312"/>
                <w:color w:val="auto"/>
                <w:sz w:val="24"/>
                <w:szCs w:val="24"/>
              </w:rPr>
            </w:pPr>
            <w:r>
              <w:rPr>
                <w:rFonts w:hint="eastAsia" w:ascii="仿宋_GB2312" w:eastAsia="仿宋_GB2312"/>
                <w:color w:val="auto"/>
                <w:sz w:val="24"/>
                <w:szCs w:val="24"/>
              </w:rPr>
              <w:t>1.核心一级资本净额</w:t>
            </w:r>
          </w:p>
        </w:tc>
        <w:tc>
          <w:tcPr>
            <w:tcW w:w="3573" w:type="dxa"/>
          </w:tcPr>
          <w:p>
            <w:pPr>
              <w:pStyle w:val="26"/>
              <w:spacing w:before="239" w:line="170" w:lineRule="exact"/>
              <w:ind w:left="128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68981.64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4931" w:type="dxa"/>
          </w:tcPr>
          <w:p>
            <w:pPr>
              <w:pStyle w:val="26"/>
              <w:spacing w:before="98" w:line="219" w:lineRule="auto"/>
              <w:ind w:left="125"/>
              <w:jc w:val="both"/>
              <w:rPr>
                <w:rFonts w:ascii="仿宋_GB2312" w:eastAsia="仿宋_GB2312"/>
                <w:color w:val="auto"/>
                <w:sz w:val="24"/>
                <w:szCs w:val="24"/>
              </w:rPr>
            </w:pPr>
            <w:r>
              <w:rPr>
                <w:rFonts w:hint="eastAsia" w:ascii="仿宋_GB2312" w:eastAsia="仿宋_GB2312"/>
                <w:color w:val="auto"/>
                <w:sz w:val="24"/>
                <w:szCs w:val="24"/>
              </w:rPr>
              <w:t>2一级资本净额</w:t>
            </w:r>
          </w:p>
        </w:tc>
        <w:tc>
          <w:tcPr>
            <w:tcW w:w="3573" w:type="dxa"/>
          </w:tcPr>
          <w:p>
            <w:pPr>
              <w:pStyle w:val="26"/>
              <w:spacing w:before="150" w:line="184" w:lineRule="auto"/>
              <w:ind w:left="128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68981.64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4931" w:type="dxa"/>
          </w:tcPr>
          <w:p>
            <w:pPr>
              <w:pStyle w:val="26"/>
              <w:spacing w:before="119" w:line="219" w:lineRule="auto"/>
              <w:ind w:left="125"/>
              <w:jc w:val="both"/>
              <w:rPr>
                <w:rFonts w:ascii="仿宋_GB2312" w:eastAsia="仿宋_GB2312"/>
                <w:color w:val="auto"/>
                <w:sz w:val="24"/>
                <w:szCs w:val="24"/>
              </w:rPr>
            </w:pPr>
            <w:r>
              <w:rPr>
                <w:rFonts w:hint="eastAsia" w:ascii="仿宋_GB2312" w:eastAsia="仿宋_GB2312"/>
                <w:color w:val="auto"/>
                <w:sz w:val="24"/>
                <w:szCs w:val="24"/>
              </w:rPr>
              <w:t>3.资本净额</w:t>
            </w:r>
          </w:p>
        </w:tc>
        <w:tc>
          <w:tcPr>
            <w:tcW w:w="3573" w:type="dxa"/>
          </w:tcPr>
          <w:p>
            <w:pPr>
              <w:pStyle w:val="26"/>
              <w:spacing w:before="252" w:line="163" w:lineRule="auto"/>
              <w:ind w:left="128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74625.46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4931" w:type="dxa"/>
          </w:tcPr>
          <w:p>
            <w:pPr>
              <w:pStyle w:val="26"/>
              <w:spacing w:before="102" w:line="219" w:lineRule="auto"/>
              <w:ind w:left="125"/>
              <w:jc w:val="both"/>
              <w:rPr>
                <w:rFonts w:ascii="仿宋_GB2312" w:eastAsia="仿宋_GB2312"/>
                <w:color w:val="auto"/>
                <w:sz w:val="24"/>
                <w:szCs w:val="24"/>
              </w:rPr>
            </w:pPr>
            <w:r>
              <w:rPr>
                <w:rFonts w:hint="eastAsia" w:ascii="仿宋_GB2312" w:eastAsia="仿宋_GB2312"/>
                <w:color w:val="auto"/>
                <w:sz w:val="24"/>
                <w:szCs w:val="24"/>
              </w:rPr>
              <w:t>4.信用风险加权资产</w:t>
            </w:r>
          </w:p>
        </w:tc>
        <w:tc>
          <w:tcPr>
            <w:tcW w:w="3573" w:type="dxa"/>
          </w:tcPr>
          <w:p>
            <w:pPr>
              <w:pStyle w:val="26"/>
              <w:spacing w:before="152" w:line="184" w:lineRule="auto"/>
              <w:ind w:left="123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457149.42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jc w:val="center"/>
        </w:trPr>
        <w:tc>
          <w:tcPr>
            <w:tcW w:w="4931" w:type="dxa"/>
          </w:tcPr>
          <w:p>
            <w:pPr>
              <w:pStyle w:val="26"/>
              <w:spacing w:before="103" w:line="219" w:lineRule="auto"/>
              <w:ind w:left="12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其中：表内风险加权资产</w:t>
            </w:r>
          </w:p>
        </w:tc>
        <w:tc>
          <w:tcPr>
            <w:tcW w:w="3573" w:type="dxa"/>
          </w:tcPr>
          <w:p>
            <w:pPr>
              <w:pStyle w:val="26"/>
              <w:spacing w:before="154" w:line="183" w:lineRule="auto"/>
              <w:ind w:left="123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455655.69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4931" w:type="dxa"/>
          </w:tcPr>
          <w:p>
            <w:pPr>
              <w:pStyle w:val="26"/>
              <w:spacing w:before="103" w:line="219" w:lineRule="auto"/>
              <w:jc w:val="both"/>
              <w:rPr>
                <w:rFonts w:ascii="仿宋_GB2312" w:eastAsia="仿宋_GB2312"/>
                <w:color w:val="auto"/>
                <w:sz w:val="24"/>
                <w:szCs w:val="24"/>
              </w:rPr>
            </w:pPr>
            <w:r>
              <w:rPr>
                <w:rFonts w:hint="eastAsia" w:ascii="仿宋_GB2312" w:eastAsia="仿宋_GB2312"/>
                <w:color w:val="auto"/>
                <w:sz w:val="24"/>
                <w:szCs w:val="24"/>
              </w:rPr>
              <w:t>表外风险加权资产</w:t>
            </w:r>
          </w:p>
        </w:tc>
        <w:tc>
          <w:tcPr>
            <w:tcW w:w="3573" w:type="dxa"/>
          </w:tcPr>
          <w:p>
            <w:pPr>
              <w:pStyle w:val="26"/>
              <w:spacing w:before="224" w:line="155" w:lineRule="exact"/>
              <w:ind w:left="133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1493.73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jc w:val="center"/>
        </w:trPr>
        <w:tc>
          <w:tcPr>
            <w:tcW w:w="4931" w:type="dxa"/>
          </w:tcPr>
          <w:p>
            <w:pPr>
              <w:pStyle w:val="26"/>
              <w:spacing w:before="104" w:line="219" w:lineRule="auto"/>
              <w:ind w:left="125"/>
              <w:jc w:val="both"/>
              <w:rPr>
                <w:rFonts w:ascii="仿宋_GB2312" w:eastAsia="仿宋_GB2312"/>
                <w:color w:val="auto"/>
                <w:sz w:val="24"/>
                <w:szCs w:val="24"/>
              </w:rPr>
            </w:pPr>
            <w:r>
              <w:rPr>
                <w:rFonts w:hint="eastAsia" w:ascii="仿宋_GB2312" w:eastAsia="仿宋_GB2312"/>
                <w:color w:val="auto"/>
                <w:sz w:val="24"/>
                <w:szCs w:val="24"/>
              </w:rPr>
              <w:t>5.市场风险加权资产</w:t>
            </w:r>
          </w:p>
        </w:tc>
        <w:tc>
          <w:tcPr>
            <w:tcW w:w="3573" w:type="dxa"/>
          </w:tcPr>
          <w:p>
            <w:pPr>
              <w:pStyle w:val="26"/>
              <w:spacing w:before="155" w:line="183" w:lineRule="auto"/>
              <w:ind w:left="1636"/>
              <w:jc w:val="both"/>
              <w:rPr>
                <w:rFonts w:ascii="仿宋_GB2312" w:eastAsia="仿宋_GB2312"/>
                <w:color w:val="auto"/>
                <w:sz w:val="24"/>
                <w:szCs w:val="24"/>
              </w:rPr>
            </w:pPr>
            <w:r>
              <w:rPr>
                <w:rFonts w:hint="eastAsia" w:ascii="仿宋_GB2312" w:eastAsia="仿宋_GB2312"/>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jc w:val="center"/>
        </w:trPr>
        <w:tc>
          <w:tcPr>
            <w:tcW w:w="4931" w:type="dxa"/>
          </w:tcPr>
          <w:p>
            <w:pPr>
              <w:pStyle w:val="26"/>
              <w:spacing w:before="95" w:line="219" w:lineRule="auto"/>
              <w:ind w:left="125"/>
              <w:jc w:val="both"/>
              <w:rPr>
                <w:rFonts w:ascii="仿宋_GB2312" w:eastAsia="仿宋_GB2312"/>
                <w:color w:val="auto"/>
                <w:sz w:val="24"/>
                <w:szCs w:val="24"/>
              </w:rPr>
            </w:pPr>
            <w:r>
              <w:rPr>
                <w:rFonts w:hint="eastAsia" w:ascii="仿宋_GB2312" w:eastAsia="仿宋_GB2312"/>
                <w:color w:val="auto"/>
                <w:sz w:val="24"/>
                <w:szCs w:val="24"/>
              </w:rPr>
              <w:t>6.操作风险加权资产</w:t>
            </w:r>
          </w:p>
        </w:tc>
        <w:tc>
          <w:tcPr>
            <w:tcW w:w="3573" w:type="dxa"/>
          </w:tcPr>
          <w:p>
            <w:pPr>
              <w:pStyle w:val="26"/>
              <w:spacing w:before="146" w:line="183" w:lineRule="auto"/>
              <w:ind w:left="143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48950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jc w:val="center"/>
        </w:trPr>
        <w:tc>
          <w:tcPr>
            <w:tcW w:w="4931" w:type="dxa"/>
          </w:tcPr>
          <w:p>
            <w:pPr>
              <w:pStyle w:val="26"/>
              <w:spacing w:before="106" w:line="219" w:lineRule="auto"/>
              <w:ind w:left="125"/>
              <w:jc w:val="both"/>
              <w:rPr>
                <w:rFonts w:ascii="仿宋_GB2312" w:eastAsia="仿宋_GB2312"/>
                <w:color w:val="auto"/>
                <w:sz w:val="24"/>
                <w:szCs w:val="24"/>
              </w:rPr>
            </w:pPr>
            <w:r>
              <w:rPr>
                <w:rFonts w:hint="eastAsia" w:ascii="仿宋_GB2312" w:eastAsia="仿宋_GB2312"/>
                <w:color w:val="auto"/>
                <w:sz w:val="24"/>
                <w:szCs w:val="24"/>
              </w:rPr>
              <w:t>7.风险加权资产合计</w:t>
            </w:r>
          </w:p>
        </w:tc>
        <w:tc>
          <w:tcPr>
            <w:tcW w:w="3573" w:type="dxa"/>
          </w:tcPr>
          <w:p>
            <w:pPr>
              <w:pStyle w:val="26"/>
              <w:spacing w:before="157" w:line="183" w:lineRule="auto"/>
              <w:ind w:left="123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506099.42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jc w:val="center"/>
        </w:trPr>
        <w:tc>
          <w:tcPr>
            <w:tcW w:w="4931" w:type="dxa"/>
          </w:tcPr>
          <w:p>
            <w:pPr>
              <w:pStyle w:val="26"/>
              <w:spacing w:before="124" w:line="219" w:lineRule="auto"/>
              <w:ind w:left="125"/>
              <w:jc w:val="both"/>
              <w:rPr>
                <w:rFonts w:ascii="仿宋_GB2312" w:eastAsia="仿宋_GB2312"/>
                <w:color w:val="auto"/>
                <w:sz w:val="24"/>
                <w:szCs w:val="24"/>
              </w:rPr>
            </w:pPr>
            <w:r>
              <w:rPr>
                <w:rFonts w:hint="eastAsia" w:ascii="仿宋_GB2312" w:eastAsia="仿宋_GB2312"/>
                <w:color w:val="auto"/>
                <w:sz w:val="24"/>
                <w:szCs w:val="24"/>
              </w:rPr>
              <w:t>8.核心一级资本充足率</w:t>
            </w:r>
          </w:p>
        </w:tc>
        <w:tc>
          <w:tcPr>
            <w:tcW w:w="3573" w:type="dxa"/>
          </w:tcPr>
          <w:p>
            <w:pPr>
              <w:pStyle w:val="26"/>
              <w:spacing w:before="236" w:line="168" w:lineRule="auto"/>
              <w:ind w:left="143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4931" w:type="dxa"/>
          </w:tcPr>
          <w:p>
            <w:pPr>
              <w:pStyle w:val="26"/>
              <w:spacing w:before="105" w:line="219" w:lineRule="auto"/>
              <w:ind w:left="125"/>
              <w:jc w:val="both"/>
              <w:rPr>
                <w:rFonts w:ascii="仿宋_GB2312" w:eastAsia="仿宋_GB2312"/>
                <w:color w:val="auto"/>
                <w:sz w:val="24"/>
                <w:szCs w:val="24"/>
              </w:rPr>
            </w:pPr>
            <w:r>
              <w:rPr>
                <w:rFonts w:hint="eastAsia" w:ascii="仿宋_GB2312" w:eastAsia="仿宋_GB2312"/>
                <w:color w:val="auto"/>
                <w:sz w:val="24"/>
                <w:szCs w:val="24"/>
              </w:rPr>
              <w:t>9.一级资本充足率</w:t>
            </w:r>
          </w:p>
        </w:tc>
        <w:tc>
          <w:tcPr>
            <w:tcW w:w="3573" w:type="dxa"/>
          </w:tcPr>
          <w:p>
            <w:pPr>
              <w:pStyle w:val="26"/>
              <w:spacing w:before="157" w:line="184" w:lineRule="auto"/>
              <w:ind w:left="143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jc w:val="center"/>
        </w:trPr>
        <w:tc>
          <w:tcPr>
            <w:tcW w:w="4931" w:type="dxa"/>
          </w:tcPr>
          <w:p>
            <w:pPr>
              <w:pStyle w:val="26"/>
              <w:spacing w:before="116" w:line="219" w:lineRule="auto"/>
              <w:ind w:left="125"/>
              <w:jc w:val="both"/>
              <w:rPr>
                <w:rFonts w:ascii="仿宋_GB2312" w:eastAsia="仿宋_GB2312"/>
                <w:color w:val="auto"/>
                <w:sz w:val="24"/>
                <w:szCs w:val="24"/>
              </w:rPr>
            </w:pPr>
            <w:r>
              <w:rPr>
                <w:rFonts w:hint="eastAsia" w:ascii="仿宋_GB2312" w:eastAsia="仿宋_GB2312"/>
                <w:color w:val="auto"/>
                <w:sz w:val="24"/>
                <w:szCs w:val="24"/>
              </w:rPr>
              <w:t>10.资本充足率</w:t>
            </w:r>
          </w:p>
        </w:tc>
        <w:tc>
          <w:tcPr>
            <w:tcW w:w="3573" w:type="dxa"/>
          </w:tcPr>
          <w:p>
            <w:pPr>
              <w:pStyle w:val="26"/>
              <w:spacing w:before="238" w:line="165" w:lineRule="exact"/>
              <w:ind w:left="143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14.75</w:t>
            </w:r>
          </w:p>
        </w:tc>
      </w:tr>
    </w:tbl>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2.4利润实现情况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2023年，实现利润总额9050.03万元，同比增加247.53万元，同比增幅2.81%；实现净利润8202.01万元，同比增加232.81万元，同比增幅2.92%。</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2.5利润分配情况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实现净利润</w:t>
      </w:r>
      <w:r>
        <w:rPr>
          <w:rFonts w:hint="eastAsia" w:ascii="仿宋_GB2312" w:hAnsi="仿宋_GB2312" w:eastAsia="仿宋_GB2312" w:cs="仿宋_GB2312"/>
          <w:sz w:val="32"/>
          <w:szCs w:val="32"/>
        </w:rPr>
        <w:t>8202.01</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提取法定盈余公积金820.2万元，提取特种专项准备88.54万元；</w:t>
      </w:r>
      <w:r>
        <w:rPr>
          <w:rFonts w:ascii="仿宋_GB2312" w:hAnsi="仿宋_GB2312" w:eastAsia="仿宋_GB2312" w:cs="仿宋_GB2312"/>
          <w:sz w:val="32"/>
          <w:szCs w:val="32"/>
        </w:rPr>
        <w:t>以202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年12月31日总股本为基数，按</w:t>
      </w:r>
      <w:r>
        <w:rPr>
          <w:rFonts w:hint="eastAsia" w:ascii="仿宋" w:hAnsi="仿宋" w:eastAsia="仿宋"/>
          <w:sz w:val="32"/>
          <w:szCs w:val="32"/>
        </w:rPr>
        <w:t>7%计提股金分红共计1376.27万元，其中</w:t>
      </w:r>
      <w:r>
        <w:rPr>
          <w:rFonts w:hint="eastAsia" w:ascii="仿宋_GB2312" w:hAnsi="仿宋_GB2312" w:eastAsia="仿宋_GB2312" w:cs="仿宋_GB2312"/>
          <w:sz w:val="32"/>
          <w:szCs w:val="32"/>
        </w:rPr>
        <w:t>按1%比例提取资金196.61万元用于转增注册资本，</w:t>
      </w:r>
      <w:r>
        <w:rPr>
          <w:rFonts w:ascii="仿宋_GB2312" w:hAnsi="仿宋_GB2312" w:eastAsia="仿宋_GB2312" w:cs="仿宋_GB2312"/>
          <w:sz w:val="32"/>
          <w:szCs w:val="32"/>
        </w:rPr>
        <w:t>未分配利润留存结转下年。</w:t>
      </w:r>
    </w:p>
    <w:p>
      <w:pPr>
        <w:widowControl/>
        <w:kinsoku w:val="0"/>
        <w:autoSpaceDE w:val="0"/>
        <w:autoSpaceDN w:val="0"/>
        <w:adjustRightInd w:val="0"/>
        <w:snapToGrid w:val="0"/>
        <w:spacing w:line="560" w:lineRule="exact"/>
        <w:ind w:firstLine="640" w:firstLineChars="200"/>
        <w:jc w:val="left"/>
        <w:textAlignment w:val="baseline"/>
        <w:rPr>
          <w:rFonts w:ascii="黑体" w:hAnsi="黑体" w:eastAsia="黑体" w:cs="仿宋_GB2312"/>
          <w:snapToGrid w:val="0"/>
          <w:kern w:val="0"/>
          <w:sz w:val="32"/>
          <w:szCs w:val="32"/>
        </w:rPr>
      </w:pPr>
      <w:r>
        <w:rPr>
          <w:rFonts w:ascii="黑体" w:hAnsi="黑体" w:eastAsia="黑体" w:cs="仿宋_GB2312"/>
          <w:snapToGrid w:val="0"/>
          <w:kern w:val="0"/>
          <w:sz w:val="32"/>
          <w:szCs w:val="32"/>
        </w:rPr>
        <w:t>三、风险管理信息</w:t>
      </w:r>
    </w:p>
    <w:p>
      <w:pPr>
        <w:widowControl/>
        <w:kinsoku w:val="0"/>
        <w:autoSpaceDE w:val="0"/>
        <w:autoSpaceDN w:val="0"/>
        <w:adjustRightInd w:val="0"/>
        <w:snapToGrid w:val="0"/>
        <w:spacing w:line="560" w:lineRule="exact"/>
        <w:ind w:firstLine="640" w:firstLineChars="200"/>
        <w:jc w:val="left"/>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年，本行</w:t>
      </w:r>
      <w:r>
        <w:rPr>
          <w:rFonts w:hint="eastAsia" w:ascii="仿宋_GB2312" w:hAnsi="仿宋_GB2312" w:eastAsia="仿宋_GB2312" w:cs="仿宋_GB2312"/>
          <w:sz w:val="32"/>
          <w:szCs w:val="32"/>
        </w:rPr>
        <w:t>持续</w:t>
      </w:r>
      <w:r>
        <w:rPr>
          <w:rFonts w:ascii="仿宋_GB2312" w:hAnsi="仿宋_GB2312" w:eastAsia="仿宋_GB2312" w:cs="仿宋_GB2312"/>
          <w:sz w:val="32"/>
          <w:szCs w:val="32"/>
        </w:rPr>
        <w:t>强化内控管理，完善内控制度，积极采取措施，增收节支，加大计提各项拨备，抗风险能力进一步增强。</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3.1董事会、高级管理层对风险的监控能力</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章程》规定，制定了《董事会议事规则》，7名董事会成员均为大学本科学历，2名具备注册会计师、注册税务师资质，1名具有律师职业资格，都具有丰富的经济、金融从业经历。董事会成员了解董事的权利和义务，熟悉有关法律法规及监管规定，持续具备履行职责所需的专业知识和能力。董事会成员能及时关注本行业务经营管理状况，对董事会审议事项充分审查，重点关注战略规划、资本管理、风险管理、内部控制、机构设置和绩效考核等事项，发挥各自的专业特长和从业经验，独立、专业、客观地发表意见。董事会下设战略、提名与薪酬、三农、普惠金融发展、信息科技、风险管理、关联交易、消费者权益保护、审计等专门委员会。各专门委员会制定了议事规则，按照章程和相关议事规则尽职尽责，规范运作。</w:t>
      </w:r>
      <w:r>
        <w:rPr>
          <w:rFonts w:ascii="仿宋_GB2312" w:hAnsi="仿宋_GB2312" w:eastAsia="仿宋_GB2312" w:cs="仿宋_GB2312"/>
          <w:sz w:val="32"/>
          <w:szCs w:val="32"/>
        </w:rPr>
        <w:t>本行高管层专业知识</w:t>
      </w:r>
      <w:r>
        <w:rPr>
          <w:rFonts w:hint="eastAsia" w:ascii="仿宋_GB2312" w:hAnsi="仿宋_GB2312" w:eastAsia="仿宋_GB2312" w:cs="仿宋_GB2312"/>
          <w:sz w:val="32"/>
          <w:szCs w:val="32"/>
        </w:rPr>
        <w:t>强，且都具有丰富的经济、金融从业经历</w:t>
      </w:r>
      <w:r>
        <w:rPr>
          <w:rFonts w:ascii="仿宋_GB2312" w:hAnsi="仿宋_GB2312" w:eastAsia="仿宋_GB2312" w:cs="仿宋_GB2312"/>
          <w:sz w:val="32"/>
          <w:szCs w:val="32"/>
        </w:rPr>
        <w:t>；设立了风险合规部，专门从事风险监测和管理。</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3.2风险管理的政策和程序</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本行风险管理政策涵盖风险管理的各个方面，并保持连续性、稳定性和适应性，主要内容包括：风险管理的组织、职责、范围和权限的安排；对已经开展的业务全面覆盖，特别是对开发、创新、拓展</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业务</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风险审查；适当的风险管理限额和能够承担的风险水平；风险的识别、计量、监测和控制程序；采取的压力测试的情形和范围；设立风险信息的报告路径；对重大风险和突发风险的应急</w:t>
      </w:r>
      <w:r>
        <w:rPr>
          <w:rFonts w:hint="eastAsia" w:ascii="仿宋_GB2312" w:hAnsi="仿宋_GB2312" w:eastAsia="仿宋_GB2312" w:cs="仿宋_GB2312"/>
          <w:sz w:val="32"/>
          <w:szCs w:val="32"/>
        </w:rPr>
        <w:t>处置</w:t>
      </w:r>
      <w:r>
        <w:rPr>
          <w:rFonts w:ascii="仿宋_GB2312" w:hAnsi="仿宋_GB2312" w:eastAsia="仿宋_GB2312" w:cs="仿宋_GB2312"/>
          <w:sz w:val="32"/>
          <w:szCs w:val="32"/>
        </w:rPr>
        <w:t>预案。本行依据省联社“三个维度、五个层次、十大机制”的全面风险管理体系为核心，始终把</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行风险控制在可承受的范围之内。建立风险合规管理三道防线，各职能部门和各营业网点为第一道防线，风险管理委员会和风险合规部为第二道防线，内部审计委员会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审计</w:t>
      </w:r>
      <w:r>
        <w:rPr>
          <w:rFonts w:hint="eastAsia" w:ascii="仿宋_GB2312" w:hAnsi="仿宋_GB2312" w:eastAsia="仿宋_GB2312" w:cs="仿宋_GB2312"/>
          <w:sz w:val="32"/>
          <w:szCs w:val="32"/>
        </w:rPr>
        <w:t>部</w:t>
      </w:r>
      <w:r>
        <w:rPr>
          <w:rFonts w:ascii="仿宋_GB2312" w:hAnsi="仿宋_GB2312" w:eastAsia="仿宋_GB2312" w:cs="仿宋_GB2312"/>
          <w:sz w:val="32"/>
          <w:szCs w:val="32"/>
        </w:rPr>
        <w:t>、党风行风监督</w:t>
      </w:r>
      <w:r>
        <w:rPr>
          <w:rFonts w:hint="eastAsia" w:ascii="仿宋_GB2312" w:hAnsi="仿宋_GB2312" w:eastAsia="仿宋_GB2312" w:cs="仿宋_GB2312"/>
          <w:sz w:val="32"/>
          <w:szCs w:val="32"/>
        </w:rPr>
        <w:t>室</w:t>
      </w:r>
      <w:r>
        <w:rPr>
          <w:rFonts w:ascii="仿宋_GB2312" w:hAnsi="仿宋_GB2312" w:eastAsia="仿宋_GB2312" w:cs="仿宋_GB2312"/>
          <w:sz w:val="32"/>
          <w:szCs w:val="32"/>
        </w:rPr>
        <w:t>为第三道防线。</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3.3风险计量、检测和管理信息系统</w:t>
      </w:r>
    </w:p>
    <w:p>
      <w:pPr>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一是</w:t>
      </w:r>
      <w:r>
        <w:rPr>
          <w:rFonts w:ascii="仿宋_GB2312" w:hAnsi="仿宋_GB2312" w:eastAsia="仿宋_GB2312" w:cs="仿宋_GB2312"/>
          <w:sz w:val="32"/>
          <w:szCs w:val="32"/>
        </w:rPr>
        <w:t>成立了专门的风险管理机构，风险管理基本能覆盖各主</w:t>
      </w:r>
      <w:r>
        <w:rPr>
          <w:rFonts w:hint="eastAsia" w:ascii="仿宋_GB2312" w:hAnsi="仿宋_GB2312" w:eastAsia="仿宋_GB2312" w:cs="仿宋_GB2312"/>
          <w:sz w:val="32"/>
          <w:szCs w:val="32"/>
        </w:rPr>
        <w:t>要风险，能够对信用风险、市场风险、利率风险、流动性风险、</w:t>
      </w:r>
      <w:r>
        <w:rPr>
          <w:rFonts w:ascii="仿宋_GB2312" w:hAnsi="仿宋_GB2312" w:eastAsia="仿宋_GB2312" w:cs="仿宋_GB2312"/>
          <w:sz w:val="32"/>
          <w:szCs w:val="32"/>
        </w:rPr>
        <w:t>操作风险、法律风险及信誉风险等各类风险进行持续的监控；</w:t>
      </w:r>
      <w:r>
        <w:rPr>
          <w:rFonts w:ascii="仿宋_GB2312" w:hAnsi="仿宋_GB2312" w:eastAsia="仿宋_GB2312" w:cs="仿宋_GB2312"/>
          <w:b/>
          <w:sz w:val="32"/>
          <w:szCs w:val="32"/>
        </w:rPr>
        <w:t>二是</w:t>
      </w:r>
      <w:r>
        <w:rPr>
          <w:rFonts w:ascii="仿宋_GB2312" w:hAnsi="仿宋_GB2312" w:eastAsia="仿宋_GB2312" w:cs="仿宋_GB2312"/>
          <w:sz w:val="32"/>
          <w:szCs w:val="32"/>
        </w:rPr>
        <w:t>制定了识别、计量、监测和管理风险的制度、程序和方法，建立了信贷资信查询系统，采取了贷款五级分类管理、信用评级等管理机制；</w:t>
      </w:r>
      <w:r>
        <w:rPr>
          <w:rFonts w:ascii="仿宋_GB2312" w:hAnsi="仿宋_GB2312" w:eastAsia="仿宋_GB2312" w:cs="仿宋_GB2312"/>
          <w:b/>
          <w:sz w:val="32"/>
          <w:szCs w:val="32"/>
        </w:rPr>
        <w:t>三是</w:t>
      </w:r>
      <w:r>
        <w:rPr>
          <w:rFonts w:ascii="仿宋_GB2312" w:hAnsi="仿宋_GB2312" w:eastAsia="仿宋_GB2312" w:cs="仿宋_GB2312"/>
          <w:sz w:val="32"/>
          <w:szCs w:val="32"/>
        </w:rPr>
        <w:t>针对不断变化的环境和情况及时修订和完善风险控制的制度、方法和手段，以控制新出现的风险或以前未能控制的风险。有较完善的产品定价机制，能做到成本可算、风险可控。</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3.4内部控制和全面审计情况</w:t>
      </w:r>
    </w:p>
    <w:p>
      <w:pPr>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一是</w:t>
      </w:r>
      <w:r>
        <w:rPr>
          <w:rFonts w:ascii="仿宋_GB2312" w:hAnsi="仿宋_GB2312" w:eastAsia="仿宋_GB2312" w:cs="仿宋_GB2312"/>
          <w:sz w:val="32"/>
          <w:szCs w:val="32"/>
        </w:rPr>
        <w:t>抓好了离任审计工作。对</w:t>
      </w:r>
      <w:r>
        <w:rPr>
          <w:rFonts w:hint="eastAsia" w:ascii="仿宋_GB2312" w:hAnsi="仿宋_GB2312" w:eastAsia="仿宋_GB2312" w:cs="仿宋_GB2312"/>
          <w:sz w:val="32"/>
          <w:szCs w:val="32"/>
        </w:rPr>
        <w:t>调整、</w:t>
      </w:r>
      <w:r>
        <w:rPr>
          <w:rFonts w:ascii="仿宋_GB2312" w:hAnsi="仿宋_GB2312" w:eastAsia="仿宋_GB2312" w:cs="仿宋_GB2312"/>
          <w:sz w:val="32"/>
          <w:szCs w:val="32"/>
        </w:rPr>
        <w:t>离任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离职</w:t>
      </w:r>
      <w:r>
        <w:rPr>
          <w:rFonts w:hint="eastAsia" w:ascii="仿宋_GB2312" w:hAnsi="仿宋_GB2312" w:eastAsia="仿宋_GB2312" w:cs="仿宋_GB2312"/>
          <w:sz w:val="32"/>
          <w:szCs w:val="32"/>
        </w:rPr>
        <w:t>的干部</w:t>
      </w:r>
      <w:r>
        <w:rPr>
          <w:rFonts w:ascii="仿宋_GB2312" w:hAnsi="仿宋_GB2312" w:eastAsia="仿宋_GB2312" w:cs="仿宋_GB2312"/>
          <w:sz w:val="32"/>
          <w:szCs w:val="32"/>
        </w:rPr>
        <w:t>员工进行了离任或经济责任审计，对任职期间业务经营、内部管理、制度执行、廉政建设等方面情况进行了审计。</w:t>
      </w:r>
      <w:r>
        <w:rPr>
          <w:rFonts w:ascii="仿宋_GB2312" w:hAnsi="仿宋_GB2312" w:eastAsia="仿宋_GB2312" w:cs="仿宋_GB2312"/>
          <w:b/>
          <w:sz w:val="32"/>
          <w:szCs w:val="32"/>
        </w:rPr>
        <w:t>二是</w:t>
      </w:r>
      <w:r>
        <w:rPr>
          <w:rFonts w:ascii="仿宋_GB2312" w:hAnsi="仿宋_GB2312" w:eastAsia="仿宋_GB2312" w:cs="仿宋_GB2312"/>
          <w:sz w:val="32"/>
          <w:szCs w:val="32"/>
        </w:rPr>
        <w:t>加大了专项审计工作。开展了存款业务、反洗钱、新增不良贷款、后续跟踪、绩效薪酬延期支付、案防、柜面业务操作风险、金融消费者权益保护、信息科技风险及业务连续性等专项审计，对所有网点库存现金及重要空白凭证</w:t>
      </w:r>
      <w:r>
        <w:rPr>
          <w:rFonts w:hint="eastAsia" w:ascii="仿宋_GB2312" w:hAnsi="仿宋_GB2312" w:eastAsia="仿宋_GB2312" w:cs="仿宋_GB2312"/>
          <w:sz w:val="32"/>
          <w:szCs w:val="32"/>
        </w:rPr>
        <w:t>以定期和不定期的形式</w:t>
      </w:r>
      <w:r>
        <w:rPr>
          <w:rFonts w:ascii="仿宋_GB2312" w:hAnsi="仿宋_GB2312" w:eastAsia="仿宋_GB2312" w:cs="仿宋_GB2312"/>
          <w:sz w:val="32"/>
          <w:szCs w:val="32"/>
        </w:rPr>
        <w:t>进行了检查。</w:t>
      </w:r>
      <w:r>
        <w:rPr>
          <w:rFonts w:ascii="仿宋_GB2312" w:hAnsi="仿宋_GB2312" w:eastAsia="仿宋_GB2312" w:cs="仿宋_GB2312"/>
          <w:b/>
          <w:sz w:val="32"/>
          <w:szCs w:val="32"/>
        </w:rPr>
        <w:t>三是</w:t>
      </w:r>
      <w:r>
        <w:rPr>
          <w:rFonts w:ascii="仿宋_GB2312" w:hAnsi="仿宋_GB2312" w:eastAsia="仿宋_GB2312" w:cs="仿宋_GB2312"/>
          <w:sz w:val="32"/>
          <w:szCs w:val="32"/>
        </w:rPr>
        <w:t>开展了常规序时审计。对部分辖内网点的信贷业务、存款业务、中间业务、电子银行业务、现金管理、反洗钱业务、内控、运营主管履职、安全保卫及职场管理、四项制度落实情况等内容开展了常规审计工作。</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3.5信用风险状况</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3.5.1信用风险管理</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信用风险管理组织架构分为信贷业务、信贷审批和风险管理三部分；风险管理和控制政策方面，</w:t>
      </w:r>
      <w:r>
        <w:rPr>
          <w:rFonts w:ascii="仿宋_GB2312" w:hAnsi="仿宋_GB2312" w:eastAsia="仿宋_GB2312" w:cs="仿宋_GB2312"/>
          <w:b/>
          <w:sz w:val="32"/>
          <w:szCs w:val="32"/>
        </w:rPr>
        <w:t>一是</w:t>
      </w:r>
      <w:r>
        <w:rPr>
          <w:rFonts w:ascii="仿宋_GB2312" w:hAnsi="仿宋_GB2312" w:eastAsia="仿宋_GB2312" w:cs="仿宋_GB2312"/>
          <w:sz w:val="32"/>
          <w:szCs w:val="32"/>
        </w:rPr>
        <w:t>建立了</w:t>
      </w:r>
      <w:r>
        <w:rPr>
          <w:rFonts w:hint="eastAsia" w:ascii="仿宋_GB2312" w:hAnsi="仿宋_GB2312" w:eastAsia="仿宋_GB2312" w:cs="仿宋_GB2312"/>
          <w:sz w:val="32"/>
          <w:szCs w:val="32"/>
        </w:rPr>
        <w:t>贷审</w:t>
      </w:r>
      <w:r>
        <w:rPr>
          <w:rFonts w:ascii="仿宋_GB2312" w:hAnsi="仿宋_GB2312" w:eastAsia="仿宋_GB2312" w:cs="仿宋_GB2312"/>
          <w:sz w:val="32"/>
          <w:szCs w:val="32"/>
        </w:rPr>
        <w:t>分离相互制衡的风险控制体系；</w:t>
      </w:r>
      <w:r>
        <w:rPr>
          <w:rFonts w:ascii="仿宋_GB2312" w:hAnsi="仿宋_GB2312" w:eastAsia="仿宋_GB2312" w:cs="仿宋_GB2312"/>
          <w:b/>
          <w:sz w:val="32"/>
          <w:szCs w:val="32"/>
        </w:rPr>
        <w:t>二是</w:t>
      </w:r>
      <w:r>
        <w:rPr>
          <w:rFonts w:ascii="仿宋_GB2312" w:hAnsi="仿宋_GB2312" w:eastAsia="仿宋_GB2312" w:cs="仿宋_GB2312"/>
          <w:sz w:val="32"/>
          <w:szCs w:val="32"/>
        </w:rPr>
        <w:t>加强对分支机构资产质量考核和风险责任人考核制度；</w:t>
      </w:r>
      <w:r>
        <w:rPr>
          <w:rFonts w:ascii="仿宋_GB2312" w:hAnsi="仿宋_GB2312" w:eastAsia="仿宋_GB2312" w:cs="仿宋_GB2312"/>
          <w:b/>
          <w:sz w:val="32"/>
          <w:szCs w:val="32"/>
        </w:rPr>
        <w:t>三是</w:t>
      </w:r>
      <w:r>
        <w:rPr>
          <w:rFonts w:ascii="仿宋_GB2312" w:hAnsi="仿宋_GB2312" w:eastAsia="仿宋_GB2312" w:cs="仿宋_GB2312"/>
          <w:sz w:val="32"/>
          <w:szCs w:val="32"/>
        </w:rPr>
        <w:t>在加强对不良资产的重点监控与管理等方面明确了相关措施。</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3.5.2资产风险分类的程序和方法</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本行按照审慎经营、风险防范为本的管理理念，对</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资产进行五级分类，根据安全履行合同，及时足额偿还的可能性将</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资产分为正常、关注、次级、可疑和损失五个类别，后三类合称为不良</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资产，以揭示</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资产实际价值和风险程度，真实、全面、动态地反映</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资产质量。</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资产风险分类是在对借款人经营状况、财务状况、担保、非财务等各项因素进行全面、综合分析的基础上，按照分类标准进行分类。</w:t>
      </w:r>
      <w:r>
        <w:rPr>
          <w:rFonts w:hint="eastAsia" w:ascii="仿宋_GB2312" w:hAnsi="仿宋_GB2312" w:eastAsia="仿宋_GB2312" w:cs="仿宋_GB2312"/>
          <w:sz w:val="32"/>
          <w:szCs w:val="32"/>
        </w:rPr>
        <w:t>金融</w:t>
      </w:r>
      <w:r>
        <w:rPr>
          <w:rFonts w:ascii="仿宋_GB2312" w:hAnsi="仿宋_GB2312" w:eastAsia="仿宋_GB2312" w:cs="仿宋_GB2312"/>
          <w:sz w:val="32"/>
          <w:szCs w:val="32"/>
        </w:rPr>
        <w:t>资产风险分类实行实时初分，分级认定，超限报批，按季度汇总分析。</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3.5.3信贷资产分布情况</w:t>
      </w:r>
    </w:p>
    <w:p>
      <w:pPr>
        <w:tabs>
          <w:tab w:val="left" w:pos="851"/>
        </w:tabs>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本行以“立足</w:t>
      </w:r>
      <w:r>
        <w:rPr>
          <w:rFonts w:hint="eastAsia" w:ascii="仿宋_GB2312" w:hAnsi="仿宋_GB2312" w:eastAsia="仿宋_GB2312" w:cs="仿宋_GB2312"/>
          <w:sz w:val="32"/>
          <w:szCs w:val="32"/>
        </w:rPr>
        <w:t>本土</w:t>
      </w:r>
      <w:r>
        <w:rPr>
          <w:rFonts w:ascii="仿宋_GB2312" w:hAnsi="仿宋_GB2312" w:eastAsia="仿宋_GB2312" w:cs="仿宋_GB2312"/>
          <w:sz w:val="32"/>
          <w:szCs w:val="32"/>
        </w:rPr>
        <w:t>、服务社区、支农支小”为市场定位，重点满足“三农”及小微企业的信贷需求，大力拓宽服务领域，不断创新服务手段，大力促进城乡经济协调发展，贷款分布主要集中在农、林、牧、渔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批发和零售业等</w:t>
      </w:r>
      <w:r>
        <w:rPr>
          <w:rFonts w:hint="eastAsia" w:ascii="仿宋_GB2312" w:hAnsi="仿宋_GB2312" w:eastAsia="仿宋_GB2312" w:cs="仿宋_GB2312"/>
          <w:sz w:val="32"/>
          <w:szCs w:val="32"/>
        </w:rPr>
        <w:t>行业</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年累计投放涉农贷款</w:t>
      </w:r>
      <w:r>
        <w:rPr>
          <w:rFonts w:hint="eastAsia" w:ascii="仿宋_GB2312" w:hAnsi="仿宋_GB2312" w:eastAsia="仿宋_GB2312" w:cs="仿宋_GB2312"/>
          <w:sz w:val="32"/>
          <w:szCs w:val="32"/>
        </w:rPr>
        <w:t>30.26</w:t>
      </w:r>
      <w:r>
        <w:rPr>
          <w:rFonts w:ascii="仿宋_GB2312" w:hAnsi="仿宋_GB2312" w:eastAsia="仿宋_GB2312" w:cs="仿宋_GB2312"/>
          <w:sz w:val="32"/>
          <w:szCs w:val="32"/>
        </w:rPr>
        <w:t>亿元，涉农贷款余额</w:t>
      </w:r>
      <w:r>
        <w:rPr>
          <w:rFonts w:hint="eastAsia" w:ascii="仿宋_GB2312" w:hAnsi="仿宋_GB2312" w:eastAsia="仿宋_GB2312" w:cs="仿宋_GB2312"/>
          <w:sz w:val="32"/>
          <w:szCs w:val="32"/>
        </w:rPr>
        <w:t>28.61</w:t>
      </w:r>
      <w:r>
        <w:rPr>
          <w:rFonts w:ascii="仿宋_GB2312" w:hAnsi="仿宋_GB2312" w:eastAsia="仿宋_GB2312" w:cs="仿宋_GB2312"/>
          <w:sz w:val="32"/>
          <w:szCs w:val="32"/>
        </w:rPr>
        <w:t>亿元，较</w:t>
      </w:r>
      <w:r>
        <w:rPr>
          <w:rFonts w:hint="eastAsia" w:ascii="仿宋_GB2312" w:hAnsi="仿宋_GB2312" w:eastAsia="仿宋_GB2312" w:cs="仿宋_GB2312"/>
          <w:sz w:val="32"/>
          <w:szCs w:val="32"/>
        </w:rPr>
        <w:t>2022年末</w:t>
      </w:r>
      <w:r>
        <w:rPr>
          <w:rFonts w:ascii="仿宋_GB2312" w:hAnsi="仿宋_GB2312" w:eastAsia="仿宋_GB2312" w:cs="仿宋_GB2312"/>
          <w:sz w:val="32"/>
          <w:szCs w:val="32"/>
        </w:rPr>
        <w:t>增加</w:t>
      </w:r>
      <w:r>
        <w:rPr>
          <w:rFonts w:hint="eastAsia" w:ascii="仿宋_GB2312" w:hAnsi="仿宋_GB2312" w:eastAsia="仿宋_GB2312" w:cs="仿宋_GB2312"/>
          <w:sz w:val="32"/>
          <w:szCs w:val="32"/>
        </w:rPr>
        <w:t>0.67</w:t>
      </w:r>
      <w:r>
        <w:rPr>
          <w:rFonts w:ascii="仿宋_GB2312" w:hAnsi="仿宋_GB2312" w:eastAsia="仿宋_GB2312" w:cs="仿宋_GB2312"/>
          <w:sz w:val="32"/>
          <w:szCs w:val="32"/>
        </w:rPr>
        <w:t>亿元，实现涉农贷款持续增长目标。小微企业贷款余额</w:t>
      </w:r>
      <w:r>
        <w:rPr>
          <w:rFonts w:hint="eastAsia" w:ascii="仿宋_GB2312" w:hAnsi="仿宋_GB2312" w:eastAsia="仿宋_GB2312" w:cs="仿宋_GB2312"/>
          <w:sz w:val="32"/>
          <w:szCs w:val="32"/>
        </w:rPr>
        <w:t>23.24</w:t>
      </w:r>
      <w:r>
        <w:rPr>
          <w:rFonts w:ascii="仿宋_GB2312" w:hAnsi="仿宋_GB2312" w:eastAsia="仿宋_GB2312" w:cs="仿宋_GB2312"/>
          <w:sz w:val="32"/>
          <w:szCs w:val="32"/>
        </w:rPr>
        <w:t>亿元，较</w:t>
      </w:r>
      <w:r>
        <w:rPr>
          <w:rFonts w:hint="eastAsia" w:ascii="仿宋_GB2312" w:hAnsi="仿宋_GB2312" w:eastAsia="仿宋_GB2312" w:cs="仿宋_GB2312"/>
          <w:sz w:val="32"/>
          <w:szCs w:val="32"/>
        </w:rPr>
        <w:t>2022年末</w:t>
      </w:r>
      <w:r>
        <w:rPr>
          <w:rFonts w:ascii="仿宋_GB2312" w:hAnsi="仿宋_GB2312" w:eastAsia="仿宋_GB2312" w:cs="仿宋_GB2312"/>
          <w:sz w:val="32"/>
          <w:szCs w:val="32"/>
        </w:rPr>
        <w:t>增加2.2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亿元，增幅</w:t>
      </w:r>
      <w:r>
        <w:rPr>
          <w:rFonts w:hint="eastAsia" w:ascii="仿宋_GB2312" w:hAnsi="仿宋_GB2312" w:eastAsia="仿宋_GB2312" w:cs="仿宋_GB2312"/>
          <w:sz w:val="32"/>
          <w:szCs w:val="32"/>
        </w:rPr>
        <w:t>10.54</w:t>
      </w:r>
      <w:r>
        <w:rPr>
          <w:rFonts w:ascii="仿宋_GB2312" w:hAnsi="仿宋_GB2312" w:eastAsia="仿宋_GB2312" w:cs="仿宋_GB2312"/>
          <w:sz w:val="32"/>
          <w:szCs w:val="32"/>
        </w:rPr>
        <w:t>%。其中1000万元以下普惠型小微企业贷款余额</w:t>
      </w:r>
      <w:r>
        <w:rPr>
          <w:rFonts w:hint="eastAsia" w:ascii="仿宋_GB2312" w:hAnsi="仿宋_GB2312" w:eastAsia="仿宋_GB2312" w:cs="仿宋_GB2312"/>
          <w:sz w:val="32"/>
          <w:szCs w:val="32"/>
        </w:rPr>
        <w:t>15.39</w:t>
      </w:r>
      <w:r>
        <w:rPr>
          <w:rFonts w:ascii="仿宋_GB2312" w:hAnsi="仿宋_GB2312" w:eastAsia="仿宋_GB2312" w:cs="仿宋_GB2312"/>
          <w:sz w:val="32"/>
          <w:szCs w:val="32"/>
        </w:rPr>
        <w:t>亿元，较</w:t>
      </w:r>
      <w:r>
        <w:rPr>
          <w:rFonts w:hint="eastAsia" w:ascii="仿宋_GB2312" w:hAnsi="仿宋_GB2312" w:eastAsia="仿宋_GB2312" w:cs="仿宋_GB2312"/>
          <w:sz w:val="32"/>
          <w:szCs w:val="32"/>
        </w:rPr>
        <w:t>2022年末</w:t>
      </w:r>
      <w:r>
        <w:rPr>
          <w:rFonts w:ascii="仿宋_GB2312" w:hAnsi="仿宋_GB2312" w:eastAsia="仿宋_GB2312" w:cs="仿宋_GB2312"/>
          <w:sz w:val="32"/>
          <w:szCs w:val="32"/>
        </w:rPr>
        <w:t>增加1.</w:t>
      </w:r>
      <w:r>
        <w:rPr>
          <w:rFonts w:hint="eastAsia" w:ascii="仿宋_GB2312" w:hAnsi="仿宋_GB2312" w:eastAsia="仿宋_GB2312" w:cs="仿宋_GB2312"/>
          <w:sz w:val="32"/>
          <w:szCs w:val="32"/>
        </w:rPr>
        <w:t>79</w:t>
      </w:r>
      <w:r>
        <w:rPr>
          <w:rFonts w:ascii="仿宋_GB2312" w:hAnsi="仿宋_GB2312" w:eastAsia="仿宋_GB2312" w:cs="仿宋_GB2312"/>
          <w:sz w:val="32"/>
          <w:szCs w:val="32"/>
        </w:rPr>
        <w:t>亿</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，增速</w:t>
      </w:r>
      <w:r>
        <w:rPr>
          <w:rFonts w:hint="eastAsia" w:ascii="仿宋_GB2312" w:hAnsi="仿宋_GB2312" w:eastAsia="仿宋_GB2312" w:cs="仿宋_GB2312"/>
          <w:sz w:val="32"/>
          <w:szCs w:val="32"/>
        </w:rPr>
        <w:t>13.17</w:t>
      </w:r>
      <w:r>
        <w:rPr>
          <w:rFonts w:ascii="仿宋_GB2312" w:hAnsi="仿宋_GB2312" w:eastAsia="仿宋_GB2312" w:cs="仿宋_GB2312"/>
          <w:sz w:val="32"/>
          <w:szCs w:val="32"/>
        </w:rPr>
        <w:t>%,高于各项贷款增速</w:t>
      </w:r>
      <w:r>
        <w:rPr>
          <w:rFonts w:hint="eastAsia" w:ascii="仿宋_GB2312" w:hAnsi="仿宋_GB2312" w:eastAsia="仿宋_GB2312" w:cs="仿宋_GB2312"/>
          <w:sz w:val="32"/>
          <w:szCs w:val="32"/>
        </w:rPr>
        <w:t>1.05</w:t>
      </w:r>
      <w:r>
        <w:rPr>
          <w:rFonts w:ascii="仿宋_GB2312" w:hAnsi="仿宋_GB2312" w:eastAsia="仿宋_GB2312" w:cs="仿宋_GB2312"/>
          <w:sz w:val="32"/>
          <w:szCs w:val="32"/>
        </w:rPr>
        <w:t>个百分点，实现两增两控目标。202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普惠型小微贷款</w:t>
      </w:r>
      <w:r>
        <w:rPr>
          <w:rFonts w:hint="eastAsia" w:ascii="仿宋_GB2312" w:hAnsi="仿宋_GB2312" w:eastAsia="仿宋_GB2312" w:cs="仿宋_GB2312"/>
          <w:sz w:val="32"/>
          <w:szCs w:val="32"/>
        </w:rPr>
        <w:t>4138</w:t>
      </w:r>
      <w:r>
        <w:rPr>
          <w:rFonts w:ascii="仿宋_GB2312" w:hAnsi="仿宋_GB2312" w:eastAsia="仿宋_GB2312" w:cs="仿宋_GB2312"/>
          <w:sz w:val="32"/>
          <w:szCs w:val="32"/>
        </w:rPr>
        <w:t>户，较</w:t>
      </w:r>
      <w:r>
        <w:rPr>
          <w:rFonts w:hint="eastAsia" w:ascii="仿宋_GB2312" w:hAnsi="仿宋_GB2312" w:eastAsia="仿宋_GB2312" w:cs="仿宋_GB2312"/>
          <w:sz w:val="32"/>
          <w:szCs w:val="32"/>
        </w:rPr>
        <w:t>2022年末</w:t>
      </w:r>
      <w:r>
        <w:rPr>
          <w:rFonts w:ascii="仿宋_GB2312" w:hAnsi="仿宋_GB2312" w:eastAsia="仿宋_GB2312" w:cs="仿宋_GB2312"/>
          <w:sz w:val="32"/>
          <w:szCs w:val="32"/>
        </w:rPr>
        <w:t>增加</w:t>
      </w:r>
      <w:r>
        <w:rPr>
          <w:rFonts w:hint="eastAsia" w:ascii="仿宋_GB2312" w:hAnsi="仿宋_GB2312" w:eastAsia="仿宋_GB2312" w:cs="仿宋_GB2312"/>
          <w:sz w:val="32"/>
          <w:szCs w:val="32"/>
        </w:rPr>
        <w:t>61</w:t>
      </w:r>
      <w:r>
        <w:rPr>
          <w:rFonts w:ascii="仿宋_GB2312" w:hAnsi="仿宋_GB2312" w:eastAsia="仿宋_GB2312" w:cs="仿宋_GB2312"/>
          <w:sz w:val="32"/>
          <w:szCs w:val="32"/>
        </w:rPr>
        <w:t>户。普惠型小微贷款平均利率6.0</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%,较</w:t>
      </w:r>
      <w:r>
        <w:rPr>
          <w:rFonts w:hint="eastAsia" w:ascii="仿宋_GB2312" w:hAnsi="仿宋_GB2312" w:eastAsia="仿宋_GB2312" w:cs="仿宋_GB2312"/>
          <w:sz w:val="32"/>
          <w:szCs w:val="32"/>
        </w:rPr>
        <w:t>2022年末</w:t>
      </w:r>
      <w:r>
        <w:rPr>
          <w:rFonts w:ascii="仿宋_GB2312" w:hAnsi="仿宋_GB2312" w:eastAsia="仿宋_GB2312" w:cs="仿宋_GB2312"/>
          <w:sz w:val="32"/>
          <w:szCs w:val="32"/>
        </w:rPr>
        <w:t>下降0.2个百分点，切实降低了小微企业贷款融资成本。202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年末，绿色贷款余额</w:t>
      </w:r>
      <w:r>
        <w:rPr>
          <w:rFonts w:hint="eastAsia" w:ascii="仿宋_GB2312" w:hAnsi="仿宋_GB2312" w:eastAsia="仿宋_GB2312" w:cs="仿宋_GB2312"/>
          <w:sz w:val="32"/>
          <w:szCs w:val="32"/>
        </w:rPr>
        <w:t>2.76</w:t>
      </w:r>
      <w:r>
        <w:rPr>
          <w:rFonts w:ascii="仿宋_GB2312" w:hAnsi="仿宋_GB2312" w:eastAsia="仿宋_GB2312" w:cs="仿宋_GB2312"/>
          <w:sz w:val="32"/>
          <w:szCs w:val="32"/>
        </w:rPr>
        <w:t>亿元,较</w:t>
      </w:r>
      <w:r>
        <w:rPr>
          <w:rFonts w:hint="eastAsia" w:ascii="仿宋_GB2312" w:hAnsi="仿宋_GB2312" w:eastAsia="仿宋_GB2312" w:cs="仿宋_GB2312"/>
          <w:sz w:val="32"/>
          <w:szCs w:val="32"/>
        </w:rPr>
        <w:t>2022年末</w:t>
      </w:r>
      <w:r>
        <w:rPr>
          <w:rFonts w:ascii="仿宋_GB2312" w:hAnsi="仿宋_GB2312" w:eastAsia="仿宋_GB2312" w:cs="仿宋_GB2312"/>
          <w:sz w:val="32"/>
          <w:szCs w:val="32"/>
        </w:rPr>
        <w:t>增加</w:t>
      </w:r>
      <w:r>
        <w:rPr>
          <w:rFonts w:hint="eastAsia" w:ascii="仿宋_GB2312" w:hAnsi="仿宋_GB2312" w:eastAsia="仿宋_GB2312" w:cs="仿宋_GB2312"/>
          <w:sz w:val="32"/>
          <w:szCs w:val="32"/>
        </w:rPr>
        <w:t>0.53亿</w:t>
      </w:r>
      <w:r>
        <w:rPr>
          <w:rFonts w:ascii="仿宋_GB2312" w:hAnsi="仿宋_GB2312" w:eastAsia="仿宋_GB2312" w:cs="仿宋_GB2312"/>
          <w:sz w:val="32"/>
          <w:szCs w:val="32"/>
        </w:rPr>
        <w:t>元，增幅2</w:t>
      </w:r>
      <w:r>
        <w:rPr>
          <w:rFonts w:hint="eastAsia" w:ascii="仿宋_GB2312" w:hAnsi="仿宋_GB2312" w:eastAsia="仿宋_GB2312" w:cs="仿宋_GB2312"/>
          <w:sz w:val="32"/>
          <w:szCs w:val="32"/>
        </w:rPr>
        <w:t>3.95</w:t>
      </w:r>
      <w:r>
        <w:rPr>
          <w:rFonts w:ascii="仿宋_GB2312" w:hAnsi="仿宋_GB2312" w:eastAsia="仿宋_GB2312" w:cs="仿宋_GB2312"/>
          <w:sz w:val="32"/>
          <w:szCs w:val="32"/>
        </w:rPr>
        <w:t>%,涵盖了绿色农业、绿色林业、资源循环利用、可再生能源及清洁能源等多个项目，主动履行了</w:t>
      </w:r>
      <w:r>
        <w:rPr>
          <w:rFonts w:hint="eastAsia" w:ascii="仿宋_GB2312" w:hAnsi="仿宋_GB2312" w:eastAsia="仿宋_GB2312" w:cs="仿宋_GB2312"/>
          <w:sz w:val="32"/>
          <w:szCs w:val="32"/>
        </w:rPr>
        <w:t>本行</w:t>
      </w:r>
      <w:r>
        <w:rPr>
          <w:rFonts w:ascii="仿宋_GB2312" w:hAnsi="仿宋_GB2312" w:eastAsia="仿宋_GB2312" w:cs="仿宋_GB2312"/>
          <w:sz w:val="32"/>
          <w:szCs w:val="32"/>
        </w:rPr>
        <w:t>在环境</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、资源</w:t>
      </w:r>
      <w:r>
        <w:rPr>
          <w:rFonts w:hint="eastAsia" w:ascii="仿宋_GB2312" w:hAnsi="仿宋_GB2312" w:eastAsia="仿宋_GB2312" w:cs="仿宋_GB2312"/>
          <w:sz w:val="32"/>
          <w:szCs w:val="32"/>
        </w:rPr>
        <w:t>利用</w:t>
      </w:r>
      <w:r>
        <w:rPr>
          <w:rFonts w:ascii="仿宋_GB2312" w:hAnsi="仿宋_GB2312" w:eastAsia="仿宋_GB2312" w:cs="仿宋_GB2312"/>
          <w:sz w:val="32"/>
          <w:szCs w:val="32"/>
        </w:rPr>
        <w:t>等方面的社会责任。</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3.5.4信用风险集中程度</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授信集中度较为合理，符合监管要求。202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年末，单一集团客户授信集中度为1</w:t>
      </w:r>
      <w:r>
        <w:rPr>
          <w:rFonts w:hint="eastAsia" w:ascii="仿宋_GB2312" w:hAnsi="仿宋_GB2312" w:eastAsia="仿宋_GB2312" w:cs="仿宋_GB2312"/>
          <w:sz w:val="32"/>
          <w:szCs w:val="32"/>
        </w:rPr>
        <w:t>3.91</w:t>
      </w:r>
      <w:r>
        <w:rPr>
          <w:rFonts w:ascii="仿宋_GB2312" w:hAnsi="仿宋_GB2312" w:eastAsia="仿宋_GB2312" w:cs="仿宋_GB2312"/>
          <w:sz w:val="32"/>
          <w:szCs w:val="32"/>
        </w:rPr>
        <w:t>%,较</w:t>
      </w:r>
      <w:r>
        <w:rPr>
          <w:rFonts w:hint="eastAsia" w:ascii="仿宋_GB2312" w:hAnsi="仿宋_GB2312" w:eastAsia="仿宋_GB2312" w:cs="仿宋_GB2312"/>
          <w:sz w:val="32"/>
          <w:szCs w:val="32"/>
        </w:rPr>
        <w:t>2022年末下降0.51</w:t>
      </w:r>
      <w:r>
        <w:rPr>
          <w:rFonts w:ascii="仿宋_GB2312" w:hAnsi="仿宋_GB2312" w:eastAsia="仿宋_GB2312" w:cs="仿宋_GB2312"/>
          <w:sz w:val="32"/>
          <w:szCs w:val="32"/>
        </w:rPr>
        <w:t>个百分点；最大十家集团客户授信集中度为</w:t>
      </w:r>
      <w:r>
        <w:rPr>
          <w:rFonts w:hint="eastAsia" w:ascii="仿宋_GB2312" w:hAnsi="仿宋_GB2312" w:eastAsia="仿宋_GB2312" w:cs="仿宋_GB2312"/>
          <w:sz w:val="32"/>
          <w:szCs w:val="32"/>
        </w:rPr>
        <w:t>13.91</w:t>
      </w:r>
      <w:r>
        <w:rPr>
          <w:rFonts w:ascii="仿宋_GB2312" w:hAnsi="仿宋_GB2312" w:eastAsia="仿宋_GB2312" w:cs="仿宋_GB2312"/>
          <w:sz w:val="32"/>
          <w:szCs w:val="32"/>
        </w:rPr>
        <w:t>%,较</w:t>
      </w:r>
      <w:r>
        <w:rPr>
          <w:rFonts w:hint="eastAsia" w:ascii="仿宋_GB2312" w:hAnsi="仿宋_GB2312" w:eastAsia="仿宋_GB2312" w:cs="仿宋_GB2312"/>
          <w:sz w:val="32"/>
          <w:szCs w:val="32"/>
        </w:rPr>
        <w:t>2022年末下降0.51</w:t>
      </w:r>
      <w:r>
        <w:rPr>
          <w:rFonts w:ascii="仿宋_GB2312" w:hAnsi="仿宋_GB2312" w:eastAsia="仿宋_GB2312" w:cs="仿宋_GB2312"/>
          <w:sz w:val="32"/>
          <w:szCs w:val="32"/>
        </w:rPr>
        <w:t>个百分点；全部关联度</w:t>
      </w:r>
      <w:r>
        <w:rPr>
          <w:rFonts w:hint="eastAsia" w:ascii="仿宋_GB2312" w:hAnsi="仿宋_GB2312" w:eastAsia="仿宋_GB2312" w:cs="仿宋_GB2312"/>
          <w:sz w:val="32"/>
          <w:szCs w:val="32"/>
        </w:rPr>
        <w:t>32.6</w:t>
      </w:r>
      <w:r>
        <w:rPr>
          <w:rFonts w:ascii="仿宋_GB2312" w:hAnsi="仿宋_GB2312" w:eastAsia="仿宋_GB2312" w:cs="仿宋_GB2312"/>
          <w:sz w:val="32"/>
          <w:szCs w:val="32"/>
        </w:rPr>
        <w:t>%,较</w:t>
      </w:r>
      <w:r>
        <w:rPr>
          <w:rFonts w:hint="eastAsia" w:ascii="仿宋_GB2312" w:hAnsi="仿宋_GB2312" w:eastAsia="仿宋_GB2312" w:cs="仿宋_GB2312"/>
          <w:sz w:val="32"/>
          <w:szCs w:val="32"/>
        </w:rPr>
        <w:t>2022年末下降3.7</w:t>
      </w:r>
      <w:r>
        <w:rPr>
          <w:rFonts w:ascii="仿宋_GB2312" w:hAnsi="仿宋_GB2312" w:eastAsia="仿宋_GB2312" w:cs="仿宋_GB2312"/>
          <w:sz w:val="32"/>
          <w:szCs w:val="32"/>
        </w:rPr>
        <w:t>个百分点，均在监管要求比例之内。</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3.6流动性风险状况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流动性比例符合监管要求。2023年末，流动性比例为</w:t>
      </w:r>
      <w:r>
        <w:rPr>
          <w:rFonts w:hint="eastAsia" w:ascii="仿宋_GB2312" w:hAnsi="仿宋_GB2312" w:eastAsia="仿宋_GB2312" w:cs="仿宋_GB2312"/>
          <w:sz w:val="32"/>
          <w:szCs w:val="32"/>
        </w:rPr>
        <w:t>40.9</w:t>
      </w:r>
      <w:r>
        <w:rPr>
          <w:rFonts w:ascii="仿宋_GB2312" w:hAnsi="仿宋_GB2312" w:eastAsia="仿宋_GB2312" w:cs="仿宋_GB2312"/>
          <w:sz w:val="32"/>
          <w:szCs w:val="32"/>
        </w:rPr>
        <w:t>%,较去年同期下降</w:t>
      </w:r>
      <w:r>
        <w:rPr>
          <w:rFonts w:hint="eastAsia" w:ascii="仿宋_GB2312" w:hAnsi="仿宋_GB2312" w:eastAsia="仿宋_GB2312" w:cs="仿宋_GB2312"/>
          <w:sz w:val="32"/>
          <w:szCs w:val="32"/>
        </w:rPr>
        <w:t>1.27</w:t>
      </w:r>
      <w:r>
        <w:rPr>
          <w:rFonts w:ascii="仿宋_GB2312" w:hAnsi="仿宋_GB2312" w:eastAsia="仿宋_GB2312" w:cs="仿宋_GB2312"/>
          <w:sz w:val="32"/>
          <w:szCs w:val="32"/>
        </w:rPr>
        <w:t>个百分点，高于监管要求</w:t>
      </w:r>
      <w:r>
        <w:rPr>
          <w:rFonts w:hint="eastAsia" w:ascii="仿宋_GB2312" w:hAnsi="仿宋_GB2312" w:eastAsia="仿宋_GB2312" w:cs="仿宋_GB2312"/>
          <w:sz w:val="32"/>
          <w:szCs w:val="32"/>
        </w:rPr>
        <w:t>15.9</w:t>
      </w:r>
      <w:r>
        <w:rPr>
          <w:rFonts w:ascii="仿宋_GB2312" w:hAnsi="仿宋_GB2312" w:eastAsia="仿宋_GB2312" w:cs="仿宋_GB2312"/>
          <w:sz w:val="32"/>
          <w:szCs w:val="32"/>
        </w:rPr>
        <w:t>个百分点；核心负债依存度为</w:t>
      </w:r>
      <w:r>
        <w:rPr>
          <w:rFonts w:hint="eastAsia" w:ascii="仿宋_GB2312" w:hAnsi="仿宋_GB2312" w:eastAsia="仿宋_GB2312" w:cs="仿宋_GB2312"/>
          <w:sz w:val="32"/>
          <w:szCs w:val="32"/>
        </w:rPr>
        <w:t>62.42</w:t>
      </w:r>
      <w:r>
        <w:rPr>
          <w:rFonts w:ascii="仿宋_GB2312" w:hAnsi="仿宋_GB2312" w:eastAsia="仿宋_GB2312" w:cs="仿宋_GB2312"/>
          <w:sz w:val="32"/>
          <w:szCs w:val="32"/>
        </w:rPr>
        <w:t>%,较去年同期下降</w:t>
      </w:r>
      <w:r>
        <w:rPr>
          <w:rFonts w:hint="eastAsia" w:ascii="仿宋_GB2312" w:hAnsi="仿宋_GB2312" w:eastAsia="仿宋_GB2312" w:cs="仿宋_GB2312"/>
          <w:sz w:val="32"/>
          <w:szCs w:val="32"/>
        </w:rPr>
        <w:t>6.39</w:t>
      </w:r>
      <w:r>
        <w:rPr>
          <w:rFonts w:ascii="仿宋_GB2312" w:hAnsi="仿宋_GB2312" w:eastAsia="仿宋_GB2312" w:cs="仿宋_GB2312"/>
          <w:sz w:val="32"/>
          <w:szCs w:val="32"/>
        </w:rPr>
        <w:t>个百分点，符合不低于60%的监管要求；流动性缺口率为</w:t>
      </w:r>
      <w:r>
        <w:rPr>
          <w:rFonts w:hint="eastAsia" w:ascii="仿宋_GB2312" w:hAnsi="仿宋_GB2312" w:eastAsia="仿宋_GB2312" w:cs="仿宋_GB2312"/>
          <w:sz w:val="32"/>
          <w:szCs w:val="32"/>
        </w:rPr>
        <w:t>0.86</w:t>
      </w:r>
      <w:r>
        <w:rPr>
          <w:rFonts w:ascii="仿宋_GB2312" w:hAnsi="仿宋_GB2312" w:eastAsia="仿宋_GB2312" w:cs="仿宋_GB2312"/>
          <w:sz w:val="32"/>
          <w:szCs w:val="32"/>
        </w:rPr>
        <w:t>%,较去年同期</w:t>
      </w:r>
      <w:r>
        <w:rPr>
          <w:rFonts w:hint="eastAsia" w:ascii="仿宋_GB2312" w:hAnsi="仿宋_GB2312" w:eastAsia="仿宋_GB2312" w:cs="仿宋_GB2312"/>
          <w:sz w:val="32"/>
          <w:szCs w:val="32"/>
        </w:rPr>
        <w:t>上升1.81</w:t>
      </w:r>
      <w:r>
        <w:rPr>
          <w:rFonts w:ascii="仿宋_GB2312" w:hAnsi="仿宋_GB2312" w:eastAsia="仿宋_GB2312" w:cs="仿宋_GB2312"/>
          <w:sz w:val="32"/>
          <w:szCs w:val="32"/>
        </w:rPr>
        <w:t>个百分点，符合不低于-10%的监管要求；调整后的存贷款比例为</w:t>
      </w:r>
      <w:r>
        <w:rPr>
          <w:rFonts w:hint="eastAsia" w:ascii="仿宋_GB2312" w:hAnsi="仿宋_GB2312" w:eastAsia="仿宋_GB2312" w:cs="仿宋_GB2312"/>
          <w:sz w:val="32"/>
          <w:szCs w:val="32"/>
        </w:rPr>
        <w:t>78.15</w:t>
      </w:r>
      <w:r>
        <w:rPr>
          <w:rFonts w:ascii="仿宋_GB2312" w:hAnsi="仿宋_GB2312" w:eastAsia="仿宋_GB2312" w:cs="仿宋_GB2312"/>
          <w:sz w:val="32"/>
          <w:szCs w:val="32"/>
        </w:rPr>
        <w:t>%,较去年同期</w:t>
      </w:r>
      <w:r>
        <w:rPr>
          <w:rFonts w:hint="eastAsia" w:ascii="仿宋_GB2312" w:hAnsi="仿宋_GB2312" w:eastAsia="仿宋_GB2312" w:cs="仿宋_GB2312"/>
          <w:sz w:val="32"/>
          <w:szCs w:val="32"/>
        </w:rPr>
        <w:t>下降4.84</w:t>
      </w:r>
      <w:r>
        <w:rPr>
          <w:rFonts w:ascii="仿宋_GB2312" w:hAnsi="仿宋_GB2312" w:eastAsia="仿宋_GB2312" w:cs="仿宋_GB2312"/>
          <w:sz w:val="32"/>
          <w:szCs w:val="32"/>
        </w:rPr>
        <w:t>个百分点。</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3.7操作风险状况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制定了不良贷款管理办法、贷款五级分类管理考核制度、</w:t>
      </w:r>
      <w:r>
        <w:rPr>
          <w:rFonts w:hint="eastAsia" w:ascii="仿宋_GB2312" w:hAnsi="仿宋_GB2312" w:eastAsia="仿宋_GB2312" w:cs="仿宋_GB2312"/>
          <w:sz w:val="32"/>
          <w:szCs w:val="32"/>
        </w:rPr>
        <w:t>贷审</w:t>
      </w:r>
      <w:r>
        <w:rPr>
          <w:rFonts w:ascii="仿宋_GB2312" w:hAnsi="仿宋_GB2312" w:eastAsia="仿宋_GB2312" w:cs="仿宋_GB2312"/>
          <w:sz w:val="32"/>
          <w:szCs w:val="32"/>
        </w:rPr>
        <w:t>分离、贷款分级审批制度、计算机风险防控管理办法、结算、清算等业务操作规程、案防保证金管理办法、员工违规积分制、关联交易审核报告等风险管理规章制度。针对贷款以外其他资产(主要是存放同业款项和重空、有价单证),明确了管理部门和人员，实行了较严格的管理。严格按</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rPr>
        <w:t>部门的要求，实行了贷款以外其他资产的风险分类制度。实行了分级管理、层层负责、层层把关、单独考核的风险管理体制，把风险管理贯穿于员工管理、业务操作流程的各个环节。</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3.8市场风险状况</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成立贷款利率管理委员会，确定以理性、有序、有利竞争的贷款利率定价目标，办公室设在信贷管理部，负责牵头组织本行贷款利率管理工作，在权限范围内合理确定和执行贷款利率;</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为适应利率市场化的新变化，密切关注宏观经济政策，做好市场风险的分析监控，不断提高对市场风险的识别、计量、监测和控制水平，建立重大市场风险应急预案，增强应对市场风险能力。</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3.9同业竞争风险</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目前，随着金融市场对外开放和金融体制改革的深入，银行同业竞争将更加激烈，银行金融机构都面临诸如客户流失、市场份额下降等挑战。</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针对同业竞争风险，本行通过建立高效、灵活的经营机制，调整营销策略，合理确定市场定位，寻找市场空缺，加强服务手段创新，以提升核心竞争能力，培养并逐渐扩大基本客户群，稳定优质客户群，争取更大的市场份额，继续加强业已形成的规模和机构网点优势，保持在同业竞争中的领先地位。</w:t>
      </w:r>
    </w:p>
    <w:p>
      <w:pPr>
        <w:pStyle w:val="2"/>
      </w:pPr>
    </w:p>
    <w:p>
      <w:pPr>
        <w:pStyle w:val="2"/>
      </w:pPr>
    </w:p>
    <w:p>
      <w:pPr>
        <w:snapToGrid w:val="0"/>
        <w:spacing w:line="560" w:lineRule="exact"/>
        <w:ind w:firstLine="640" w:firstLineChars="200"/>
        <w:rPr>
          <w:rFonts w:ascii="黑体" w:hAnsi="黑体" w:eastAsia="黑体" w:cs="仿宋_GB2312"/>
          <w:sz w:val="32"/>
          <w:szCs w:val="32"/>
        </w:rPr>
      </w:pPr>
      <w:r>
        <w:rPr>
          <w:rFonts w:ascii="黑体" w:hAnsi="黑体" w:eastAsia="黑体" w:cs="仿宋_GB2312"/>
          <w:sz w:val="32"/>
          <w:szCs w:val="32"/>
        </w:rPr>
        <w:t>四、公司治理信息</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为不断完善公司治理，促进本行稳健经营，保护存款人和股东合法权益，本行根据《公司法》、《商业银行法》、《江西崇义农村商业银行股份有限公司章程》等规章制度的要求，建立了以股东大会、</w:t>
      </w:r>
      <w:r>
        <w:rPr>
          <w:rFonts w:hint="eastAsia" w:ascii="仿宋_GB2312" w:hAnsi="仿宋_GB2312" w:eastAsia="仿宋_GB2312" w:cs="仿宋_GB2312"/>
          <w:sz w:val="32"/>
          <w:szCs w:val="32"/>
        </w:rPr>
        <w:t>党委会、</w:t>
      </w:r>
      <w:r>
        <w:rPr>
          <w:rFonts w:ascii="仿宋_GB2312" w:hAnsi="仿宋_GB2312" w:eastAsia="仿宋_GB2312" w:cs="仿宋_GB2312"/>
          <w:sz w:val="32"/>
          <w:szCs w:val="32"/>
        </w:rPr>
        <w:t>董事会、监事会、高级管理层等机构为主体的组织架构。股东大会是本行权力机构，董事会是本行决策机构，承担本行经营和管理的最终责任；监事会是本行监督机构，在职权范围内独立行使监督权，保障股东权益、本行利益和职工的合法权益不受侵犯，依据有关法律法规、《章程》享有知情权、质询权、建议权等各项权利；高级管理层接受董事会领导和监事会监督，依法组织开展各项经营管理活动。以董事会为中心的决策系统、高级管理层为中心的执行系统和以监事会为</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心的监督系统，形成职责明晰、相互约束的制衡机制。2023年，本行对</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会一层、风险内控、关联交易、市场约束及其他利益相关治理等方面工作进行了自评，本行公司治理不断完善，成效较为显著。</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4.1目前董事、监事、高级管理层、网点和员工基本情况</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4.1.1董事、董事会秘书</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1776"/>
        <w:gridCol w:w="1454"/>
        <w:gridCol w:w="4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104" w:line="240" w:lineRule="exact"/>
              <w:jc w:val="center"/>
              <w:rPr>
                <w:rFonts w:ascii="仿宋_GB2312" w:eastAsia="仿宋_GB2312"/>
                <w:b/>
                <w:bCs/>
                <w:color w:val="auto"/>
                <w:sz w:val="24"/>
                <w:szCs w:val="24"/>
              </w:rPr>
            </w:pPr>
            <w:r>
              <w:rPr>
                <w:rFonts w:hint="eastAsia" w:ascii="仿宋_GB2312" w:eastAsia="仿宋_GB2312"/>
                <w:b/>
                <w:bCs/>
                <w:color w:val="auto"/>
                <w:sz w:val="24"/>
                <w:szCs w:val="24"/>
              </w:rPr>
              <w:t>序号</w:t>
            </w:r>
          </w:p>
        </w:tc>
        <w:tc>
          <w:tcPr>
            <w:tcW w:w="1776" w:type="dxa"/>
            <w:vAlign w:val="center"/>
          </w:tcPr>
          <w:p>
            <w:pPr>
              <w:pStyle w:val="26"/>
              <w:spacing w:before="103" w:line="240" w:lineRule="exact"/>
              <w:jc w:val="center"/>
              <w:rPr>
                <w:rFonts w:ascii="仿宋_GB2312" w:eastAsia="仿宋_GB2312"/>
                <w:b/>
                <w:bCs/>
                <w:color w:val="auto"/>
                <w:sz w:val="24"/>
                <w:szCs w:val="24"/>
              </w:rPr>
            </w:pPr>
            <w:r>
              <w:rPr>
                <w:rFonts w:hint="eastAsia" w:ascii="仿宋_GB2312" w:eastAsia="仿宋_GB2312"/>
                <w:b/>
                <w:bCs/>
                <w:color w:val="auto"/>
                <w:sz w:val="24"/>
                <w:szCs w:val="24"/>
              </w:rPr>
              <w:t>姓名</w:t>
            </w:r>
          </w:p>
        </w:tc>
        <w:tc>
          <w:tcPr>
            <w:tcW w:w="1454" w:type="dxa"/>
            <w:vAlign w:val="center"/>
          </w:tcPr>
          <w:p>
            <w:pPr>
              <w:pStyle w:val="26"/>
              <w:spacing w:before="103" w:line="240" w:lineRule="exact"/>
              <w:jc w:val="center"/>
              <w:rPr>
                <w:rFonts w:ascii="仿宋_GB2312" w:eastAsia="仿宋_GB2312"/>
                <w:b/>
                <w:bCs/>
                <w:color w:val="auto"/>
                <w:sz w:val="24"/>
                <w:szCs w:val="24"/>
              </w:rPr>
            </w:pPr>
            <w:r>
              <w:rPr>
                <w:rFonts w:hint="eastAsia" w:ascii="仿宋_GB2312" w:eastAsia="仿宋_GB2312"/>
                <w:b/>
                <w:bCs/>
                <w:color w:val="auto"/>
                <w:sz w:val="24"/>
                <w:szCs w:val="24"/>
              </w:rPr>
              <w:t>性别</w:t>
            </w:r>
          </w:p>
        </w:tc>
        <w:tc>
          <w:tcPr>
            <w:tcW w:w="4067" w:type="dxa"/>
            <w:vAlign w:val="center"/>
          </w:tcPr>
          <w:p>
            <w:pPr>
              <w:pStyle w:val="26"/>
              <w:spacing w:before="103" w:line="240" w:lineRule="exact"/>
              <w:jc w:val="center"/>
              <w:rPr>
                <w:rFonts w:ascii="仿宋_GB2312" w:eastAsia="仿宋_GB2312"/>
                <w:b/>
                <w:bCs/>
                <w:color w:val="auto"/>
                <w:sz w:val="24"/>
                <w:szCs w:val="24"/>
              </w:rPr>
            </w:pPr>
            <w:r>
              <w:rPr>
                <w:rFonts w:hint="eastAsia" w:ascii="仿宋_GB2312" w:eastAsia="仿宋_GB2312"/>
                <w:b/>
                <w:bCs/>
                <w:color w:val="auto"/>
                <w:sz w:val="24"/>
                <w:szCs w:val="24"/>
              </w:rPr>
              <w:t>任职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1207" w:type="dxa"/>
            <w:vAlign w:val="center"/>
          </w:tcPr>
          <w:p>
            <w:pPr>
              <w:pStyle w:val="26"/>
              <w:spacing w:before="250" w:line="240" w:lineRule="exact"/>
              <w:jc w:val="center"/>
              <w:rPr>
                <w:rFonts w:ascii="仿宋_GB2312" w:eastAsia="仿宋_GB2312"/>
                <w:color w:val="auto"/>
                <w:sz w:val="24"/>
                <w:szCs w:val="24"/>
              </w:rPr>
            </w:pPr>
            <w:r>
              <w:rPr>
                <w:rFonts w:hint="eastAsia" w:ascii="仿宋_GB2312" w:eastAsia="仿宋_GB2312"/>
                <w:color w:val="auto"/>
                <w:sz w:val="24"/>
                <w:szCs w:val="24"/>
              </w:rPr>
              <w:t>1</w:t>
            </w:r>
          </w:p>
        </w:tc>
        <w:tc>
          <w:tcPr>
            <w:tcW w:w="1776" w:type="dxa"/>
            <w:vAlign w:val="center"/>
          </w:tcPr>
          <w:p>
            <w:pPr>
              <w:pStyle w:val="26"/>
              <w:spacing w:before="179" w:line="240" w:lineRule="exact"/>
              <w:jc w:val="center"/>
              <w:rPr>
                <w:rFonts w:ascii="仿宋_GB2312" w:eastAsia="仿宋_GB2312"/>
                <w:color w:val="auto"/>
                <w:sz w:val="24"/>
                <w:szCs w:val="24"/>
              </w:rPr>
            </w:pPr>
            <w:r>
              <w:rPr>
                <w:rFonts w:hint="eastAsia" w:ascii="仿宋_GB2312" w:eastAsia="仿宋_GB2312"/>
                <w:color w:val="auto"/>
                <w:sz w:val="24"/>
                <w:szCs w:val="24"/>
              </w:rPr>
              <w:t>林颂</w:t>
            </w:r>
          </w:p>
        </w:tc>
        <w:tc>
          <w:tcPr>
            <w:tcW w:w="1454" w:type="dxa"/>
            <w:vAlign w:val="center"/>
          </w:tcPr>
          <w:p>
            <w:pPr>
              <w:pStyle w:val="26"/>
              <w:spacing w:before="159" w:line="240" w:lineRule="exact"/>
              <w:jc w:val="center"/>
              <w:rPr>
                <w:rFonts w:ascii="仿宋_GB2312" w:eastAsia="仿宋_GB2312"/>
                <w:color w:val="auto"/>
                <w:sz w:val="24"/>
                <w:szCs w:val="24"/>
              </w:rPr>
            </w:pPr>
            <w:r>
              <w:rPr>
                <w:rFonts w:hint="eastAsia" w:ascii="仿宋_GB2312" w:eastAsia="仿宋_GB2312"/>
                <w:color w:val="auto"/>
                <w:sz w:val="24"/>
                <w:szCs w:val="24"/>
              </w:rPr>
              <w:t>男</w:t>
            </w:r>
          </w:p>
        </w:tc>
        <w:tc>
          <w:tcPr>
            <w:tcW w:w="4067" w:type="dxa"/>
            <w:vAlign w:val="center"/>
          </w:tcPr>
          <w:p>
            <w:pPr>
              <w:pStyle w:val="26"/>
              <w:spacing w:before="117" w:line="240" w:lineRule="exact"/>
              <w:jc w:val="center"/>
              <w:rPr>
                <w:rFonts w:ascii="仿宋_GB2312" w:eastAsia="仿宋_GB2312"/>
                <w:color w:val="auto"/>
                <w:sz w:val="24"/>
                <w:szCs w:val="24"/>
              </w:rPr>
            </w:pPr>
            <w:r>
              <w:rPr>
                <w:rFonts w:hint="eastAsia" w:ascii="仿宋_GB2312" w:eastAsia="仿宋_GB2312"/>
                <w:color w:val="auto"/>
                <w:sz w:val="24"/>
                <w:szCs w:val="24"/>
              </w:rPr>
              <w:t>党委书记、董事长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jc w:val="center"/>
        </w:trPr>
        <w:tc>
          <w:tcPr>
            <w:tcW w:w="1207" w:type="dxa"/>
            <w:vAlign w:val="center"/>
          </w:tcPr>
          <w:p>
            <w:pPr>
              <w:pStyle w:val="26"/>
              <w:spacing w:before="261" w:line="240" w:lineRule="exact"/>
              <w:jc w:val="center"/>
              <w:rPr>
                <w:rFonts w:ascii="仿宋_GB2312" w:eastAsia="仿宋_GB2312"/>
                <w:color w:val="auto"/>
                <w:sz w:val="24"/>
                <w:szCs w:val="24"/>
              </w:rPr>
            </w:pPr>
            <w:r>
              <w:rPr>
                <w:rFonts w:hint="eastAsia" w:ascii="仿宋_GB2312" w:eastAsia="仿宋_GB2312"/>
                <w:color w:val="auto"/>
                <w:sz w:val="24"/>
                <w:szCs w:val="24"/>
              </w:rPr>
              <w:t>2</w:t>
            </w:r>
          </w:p>
        </w:tc>
        <w:tc>
          <w:tcPr>
            <w:tcW w:w="1776" w:type="dxa"/>
            <w:vAlign w:val="center"/>
          </w:tcPr>
          <w:p>
            <w:pPr>
              <w:pStyle w:val="26"/>
              <w:spacing w:before="180" w:line="240" w:lineRule="exact"/>
              <w:jc w:val="center"/>
              <w:rPr>
                <w:rFonts w:ascii="仿宋_GB2312" w:eastAsia="仿宋_GB2312"/>
                <w:color w:val="auto"/>
                <w:sz w:val="24"/>
                <w:szCs w:val="24"/>
              </w:rPr>
            </w:pPr>
            <w:r>
              <w:rPr>
                <w:rFonts w:hint="eastAsia" w:ascii="仿宋_GB2312" w:eastAsia="仿宋_GB2312"/>
                <w:color w:val="auto"/>
                <w:sz w:val="24"/>
                <w:szCs w:val="24"/>
              </w:rPr>
              <w:t>潘志方</w:t>
            </w:r>
          </w:p>
        </w:tc>
        <w:tc>
          <w:tcPr>
            <w:tcW w:w="1454" w:type="dxa"/>
            <w:vAlign w:val="center"/>
          </w:tcPr>
          <w:p>
            <w:pPr>
              <w:pStyle w:val="26"/>
              <w:spacing w:before="160" w:line="240" w:lineRule="exact"/>
              <w:jc w:val="center"/>
              <w:rPr>
                <w:rFonts w:ascii="仿宋_GB2312" w:eastAsia="仿宋_GB2312"/>
                <w:color w:val="auto"/>
                <w:sz w:val="24"/>
                <w:szCs w:val="24"/>
              </w:rPr>
            </w:pPr>
            <w:r>
              <w:rPr>
                <w:rFonts w:hint="eastAsia" w:ascii="仿宋_GB2312" w:eastAsia="仿宋_GB2312"/>
                <w:color w:val="auto"/>
                <w:sz w:val="24"/>
                <w:szCs w:val="24"/>
              </w:rPr>
              <w:t>男</w:t>
            </w:r>
          </w:p>
        </w:tc>
        <w:tc>
          <w:tcPr>
            <w:tcW w:w="4067" w:type="dxa"/>
            <w:vAlign w:val="center"/>
          </w:tcPr>
          <w:p>
            <w:pPr>
              <w:pStyle w:val="26"/>
              <w:spacing w:before="120" w:line="24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党委委员、行长、职工董事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262" w:line="240" w:lineRule="exact"/>
              <w:jc w:val="center"/>
              <w:rPr>
                <w:rFonts w:ascii="仿宋_GB2312" w:eastAsia="仿宋_GB2312"/>
                <w:color w:val="auto"/>
                <w:sz w:val="24"/>
                <w:szCs w:val="24"/>
              </w:rPr>
            </w:pPr>
            <w:r>
              <w:rPr>
                <w:rFonts w:hint="eastAsia" w:ascii="仿宋_GB2312" w:eastAsia="仿宋_GB2312"/>
                <w:color w:val="auto"/>
                <w:sz w:val="24"/>
                <w:szCs w:val="24"/>
              </w:rPr>
              <w:t>3</w:t>
            </w:r>
          </w:p>
        </w:tc>
        <w:tc>
          <w:tcPr>
            <w:tcW w:w="1776" w:type="dxa"/>
            <w:vAlign w:val="center"/>
          </w:tcPr>
          <w:p>
            <w:pPr>
              <w:pStyle w:val="26"/>
              <w:spacing w:before="181" w:line="240" w:lineRule="exact"/>
              <w:jc w:val="center"/>
              <w:rPr>
                <w:rFonts w:ascii="仿宋_GB2312" w:eastAsia="仿宋_GB2312"/>
                <w:color w:val="auto"/>
                <w:sz w:val="24"/>
                <w:szCs w:val="24"/>
              </w:rPr>
            </w:pPr>
            <w:r>
              <w:rPr>
                <w:rFonts w:hint="eastAsia" w:ascii="仿宋_GB2312" w:eastAsia="仿宋_GB2312"/>
                <w:color w:val="auto"/>
                <w:sz w:val="24"/>
                <w:szCs w:val="24"/>
              </w:rPr>
              <w:t>刘显亮</w:t>
            </w:r>
          </w:p>
        </w:tc>
        <w:tc>
          <w:tcPr>
            <w:tcW w:w="1454" w:type="dxa"/>
            <w:vAlign w:val="center"/>
          </w:tcPr>
          <w:p>
            <w:pPr>
              <w:pStyle w:val="26"/>
              <w:spacing w:before="161" w:line="240" w:lineRule="exact"/>
              <w:jc w:val="center"/>
              <w:rPr>
                <w:rFonts w:ascii="仿宋_GB2312" w:eastAsia="仿宋_GB2312"/>
                <w:color w:val="auto"/>
                <w:sz w:val="24"/>
                <w:szCs w:val="24"/>
              </w:rPr>
            </w:pPr>
            <w:r>
              <w:rPr>
                <w:rFonts w:hint="eastAsia" w:ascii="仿宋_GB2312" w:eastAsia="仿宋_GB2312"/>
                <w:color w:val="auto"/>
                <w:sz w:val="24"/>
                <w:szCs w:val="24"/>
              </w:rPr>
              <w:t>男</w:t>
            </w:r>
          </w:p>
        </w:tc>
        <w:tc>
          <w:tcPr>
            <w:tcW w:w="4067" w:type="dxa"/>
            <w:vAlign w:val="center"/>
          </w:tcPr>
          <w:p>
            <w:pPr>
              <w:pStyle w:val="26"/>
              <w:spacing w:before="121" w:line="240" w:lineRule="exact"/>
              <w:jc w:val="center"/>
              <w:rPr>
                <w:rFonts w:ascii="仿宋_GB2312" w:eastAsia="仿宋_GB2312"/>
                <w:color w:val="auto"/>
                <w:sz w:val="24"/>
                <w:szCs w:val="24"/>
              </w:rPr>
            </w:pPr>
            <w:r>
              <w:rPr>
                <w:rFonts w:hint="eastAsia" w:ascii="仿宋_GB2312" w:eastAsia="仿宋_GB2312"/>
                <w:color w:val="auto"/>
                <w:sz w:val="24"/>
                <w:szCs w:val="24"/>
              </w:rPr>
              <w:t>非职工董事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254" w:line="240" w:lineRule="exact"/>
              <w:jc w:val="center"/>
              <w:rPr>
                <w:rFonts w:ascii="仿宋_GB2312" w:eastAsia="仿宋_GB2312"/>
                <w:color w:val="auto"/>
                <w:sz w:val="24"/>
                <w:szCs w:val="24"/>
              </w:rPr>
            </w:pPr>
            <w:r>
              <w:rPr>
                <w:rFonts w:hint="eastAsia" w:ascii="仿宋_GB2312" w:eastAsia="仿宋_GB2312"/>
                <w:color w:val="auto"/>
                <w:sz w:val="24"/>
                <w:szCs w:val="24"/>
              </w:rPr>
              <w:t>4</w:t>
            </w:r>
          </w:p>
        </w:tc>
        <w:tc>
          <w:tcPr>
            <w:tcW w:w="1776" w:type="dxa"/>
            <w:vAlign w:val="center"/>
          </w:tcPr>
          <w:p>
            <w:pPr>
              <w:pStyle w:val="26"/>
              <w:spacing w:before="173" w:line="240" w:lineRule="exact"/>
              <w:jc w:val="center"/>
              <w:rPr>
                <w:rFonts w:ascii="仿宋_GB2312" w:eastAsia="仿宋_GB2312"/>
                <w:color w:val="auto"/>
                <w:sz w:val="24"/>
                <w:szCs w:val="24"/>
              </w:rPr>
            </w:pPr>
            <w:r>
              <w:rPr>
                <w:rFonts w:hint="eastAsia" w:ascii="仿宋_GB2312" w:eastAsia="仿宋_GB2312"/>
                <w:color w:val="auto"/>
                <w:sz w:val="24"/>
                <w:szCs w:val="24"/>
              </w:rPr>
              <w:t>曾宇</w:t>
            </w:r>
          </w:p>
        </w:tc>
        <w:tc>
          <w:tcPr>
            <w:tcW w:w="1454" w:type="dxa"/>
            <w:vAlign w:val="center"/>
          </w:tcPr>
          <w:p>
            <w:pPr>
              <w:pStyle w:val="26"/>
              <w:spacing w:before="173" w:line="240" w:lineRule="exact"/>
              <w:jc w:val="center"/>
              <w:rPr>
                <w:rFonts w:ascii="仿宋_GB2312" w:eastAsia="仿宋_GB2312"/>
                <w:color w:val="auto"/>
                <w:sz w:val="24"/>
                <w:szCs w:val="24"/>
              </w:rPr>
            </w:pPr>
            <w:r>
              <w:rPr>
                <w:rFonts w:hint="eastAsia" w:ascii="仿宋_GB2312" w:eastAsia="仿宋_GB2312"/>
                <w:color w:val="auto"/>
                <w:sz w:val="24"/>
                <w:szCs w:val="24"/>
              </w:rPr>
              <w:t>男</w:t>
            </w:r>
          </w:p>
        </w:tc>
        <w:tc>
          <w:tcPr>
            <w:tcW w:w="4067" w:type="dxa"/>
            <w:vAlign w:val="center"/>
          </w:tcPr>
          <w:p>
            <w:pPr>
              <w:pStyle w:val="26"/>
              <w:spacing w:before="123" w:line="240" w:lineRule="exact"/>
              <w:jc w:val="center"/>
              <w:rPr>
                <w:rFonts w:ascii="仿宋_GB2312" w:eastAsia="仿宋_GB2312"/>
                <w:color w:val="auto"/>
                <w:sz w:val="24"/>
                <w:szCs w:val="24"/>
              </w:rPr>
            </w:pPr>
            <w:r>
              <w:rPr>
                <w:rFonts w:hint="eastAsia" w:ascii="仿宋_GB2312" w:eastAsia="仿宋_GB2312"/>
                <w:color w:val="auto"/>
                <w:sz w:val="24"/>
                <w:szCs w:val="24"/>
              </w:rPr>
              <w:t>非职工董事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257" w:line="240" w:lineRule="exact"/>
              <w:jc w:val="center"/>
              <w:rPr>
                <w:rFonts w:ascii="仿宋_GB2312" w:eastAsia="仿宋_GB2312"/>
                <w:color w:val="auto"/>
                <w:sz w:val="24"/>
                <w:szCs w:val="24"/>
              </w:rPr>
            </w:pPr>
            <w:r>
              <w:rPr>
                <w:rFonts w:hint="eastAsia" w:ascii="仿宋_GB2312" w:eastAsia="仿宋_GB2312"/>
                <w:color w:val="auto"/>
                <w:sz w:val="24"/>
                <w:szCs w:val="24"/>
              </w:rPr>
              <w:t>5</w:t>
            </w:r>
          </w:p>
        </w:tc>
        <w:tc>
          <w:tcPr>
            <w:tcW w:w="1776" w:type="dxa"/>
            <w:vAlign w:val="center"/>
          </w:tcPr>
          <w:p>
            <w:pPr>
              <w:pStyle w:val="26"/>
              <w:spacing w:before="174" w:line="240" w:lineRule="exact"/>
              <w:jc w:val="center"/>
              <w:rPr>
                <w:rFonts w:ascii="仿宋_GB2312" w:eastAsia="仿宋_GB2312"/>
                <w:color w:val="auto"/>
                <w:sz w:val="24"/>
                <w:szCs w:val="24"/>
              </w:rPr>
            </w:pPr>
            <w:r>
              <w:rPr>
                <w:rFonts w:hint="eastAsia" w:ascii="仿宋_GB2312" w:eastAsia="仿宋_GB2312"/>
                <w:color w:val="auto"/>
                <w:sz w:val="24"/>
                <w:szCs w:val="24"/>
              </w:rPr>
              <w:t>谢达明</w:t>
            </w:r>
          </w:p>
        </w:tc>
        <w:tc>
          <w:tcPr>
            <w:tcW w:w="1454" w:type="dxa"/>
            <w:vAlign w:val="center"/>
          </w:tcPr>
          <w:p>
            <w:pPr>
              <w:pStyle w:val="26"/>
              <w:spacing w:before="184" w:line="240" w:lineRule="exact"/>
              <w:jc w:val="center"/>
              <w:rPr>
                <w:rFonts w:ascii="仿宋_GB2312" w:eastAsia="仿宋_GB2312"/>
                <w:color w:val="auto"/>
                <w:sz w:val="24"/>
                <w:szCs w:val="24"/>
              </w:rPr>
            </w:pPr>
            <w:r>
              <w:rPr>
                <w:rFonts w:hint="eastAsia" w:ascii="仿宋_GB2312" w:eastAsia="仿宋_GB2312"/>
                <w:color w:val="auto"/>
                <w:sz w:val="24"/>
                <w:szCs w:val="24"/>
              </w:rPr>
              <w:t>男</w:t>
            </w:r>
          </w:p>
        </w:tc>
        <w:tc>
          <w:tcPr>
            <w:tcW w:w="4067" w:type="dxa"/>
            <w:vAlign w:val="center"/>
          </w:tcPr>
          <w:p>
            <w:pPr>
              <w:pStyle w:val="26"/>
              <w:spacing w:before="124" w:line="240" w:lineRule="exact"/>
              <w:jc w:val="center"/>
              <w:rPr>
                <w:rFonts w:ascii="仿宋_GB2312" w:eastAsia="仿宋_GB2312"/>
                <w:color w:val="auto"/>
                <w:sz w:val="24"/>
                <w:szCs w:val="24"/>
              </w:rPr>
            </w:pPr>
            <w:r>
              <w:rPr>
                <w:rFonts w:hint="eastAsia" w:ascii="仿宋_GB2312" w:eastAsia="仿宋_GB2312"/>
                <w:color w:val="auto"/>
                <w:sz w:val="24"/>
                <w:szCs w:val="24"/>
              </w:rPr>
              <w:t>独立董事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246" w:line="240" w:lineRule="exact"/>
              <w:jc w:val="center"/>
              <w:rPr>
                <w:rFonts w:ascii="仿宋_GB2312" w:eastAsia="仿宋_GB2312"/>
                <w:color w:val="auto"/>
                <w:sz w:val="24"/>
                <w:szCs w:val="24"/>
              </w:rPr>
            </w:pPr>
            <w:r>
              <w:rPr>
                <w:rFonts w:hint="eastAsia" w:ascii="仿宋_GB2312" w:eastAsia="仿宋_GB2312"/>
                <w:color w:val="auto"/>
                <w:sz w:val="24"/>
                <w:szCs w:val="24"/>
              </w:rPr>
              <w:t>6</w:t>
            </w:r>
          </w:p>
        </w:tc>
        <w:tc>
          <w:tcPr>
            <w:tcW w:w="1776" w:type="dxa"/>
            <w:vAlign w:val="center"/>
          </w:tcPr>
          <w:p>
            <w:pPr>
              <w:pStyle w:val="26"/>
              <w:spacing w:before="125" w:line="240" w:lineRule="exact"/>
              <w:jc w:val="center"/>
              <w:rPr>
                <w:rFonts w:ascii="仿宋_GB2312" w:eastAsia="仿宋_GB2312"/>
                <w:color w:val="auto"/>
                <w:sz w:val="24"/>
                <w:szCs w:val="24"/>
              </w:rPr>
            </w:pPr>
            <w:r>
              <w:rPr>
                <w:rFonts w:hint="eastAsia" w:ascii="仿宋_GB2312" w:eastAsia="仿宋_GB2312"/>
                <w:color w:val="auto"/>
                <w:sz w:val="24"/>
                <w:szCs w:val="24"/>
              </w:rPr>
              <w:t>杨立升</w:t>
            </w:r>
          </w:p>
        </w:tc>
        <w:tc>
          <w:tcPr>
            <w:tcW w:w="1454" w:type="dxa"/>
            <w:vAlign w:val="center"/>
          </w:tcPr>
          <w:p>
            <w:pPr>
              <w:pStyle w:val="26"/>
              <w:spacing w:before="125" w:line="240" w:lineRule="exact"/>
              <w:jc w:val="center"/>
              <w:rPr>
                <w:rFonts w:ascii="仿宋_GB2312" w:eastAsia="仿宋_GB2312"/>
                <w:color w:val="auto"/>
                <w:sz w:val="24"/>
                <w:szCs w:val="24"/>
                <w:lang w:eastAsia="zh-CN"/>
              </w:rPr>
            </w:pPr>
            <w:r>
              <w:rPr>
                <w:rFonts w:hint="eastAsia" w:ascii="仿宋_GB2312" w:eastAsia="仿宋_GB2312"/>
                <w:color w:val="auto"/>
                <w:sz w:val="24"/>
                <w:szCs w:val="24"/>
              </w:rPr>
              <w:t>男</w:t>
            </w:r>
          </w:p>
        </w:tc>
        <w:tc>
          <w:tcPr>
            <w:tcW w:w="4067" w:type="dxa"/>
            <w:vAlign w:val="center"/>
          </w:tcPr>
          <w:p>
            <w:pPr>
              <w:pStyle w:val="26"/>
              <w:spacing w:before="125" w:line="240" w:lineRule="exact"/>
              <w:jc w:val="center"/>
              <w:rPr>
                <w:rFonts w:ascii="仿宋_GB2312" w:eastAsia="仿宋_GB2312"/>
                <w:color w:val="auto"/>
                <w:sz w:val="24"/>
                <w:szCs w:val="24"/>
              </w:rPr>
            </w:pPr>
            <w:r>
              <w:rPr>
                <w:rFonts w:hint="eastAsia" w:ascii="仿宋_GB2312" w:eastAsia="仿宋_GB2312"/>
                <w:color w:val="auto"/>
                <w:sz w:val="24"/>
                <w:szCs w:val="24"/>
              </w:rPr>
              <w:t>独立董事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269" w:line="240" w:lineRule="exact"/>
              <w:jc w:val="center"/>
              <w:rPr>
                <w:rFonts w:ascii="仿宋_GB2312" w:eastAsia="仿宋_GB2312"/>
                <w:color w:val="auto"/>
                <w:sz w:val="24"/>
                <w:szCs w:val="24"/>
              </w:rPr>
            </w:pPr>
            <w:r>
              <w:rPr>
                <w:rFonts w:hint="eastAsia" w:ascii="仿宋_GB2312" w:eastAsia="仿宋_GB2312"/>
                <w:color w:val="auto"/>
                <w:sz w:val="24"/>
                <w:szCs w:val="24"/>
              </w:rPr>
              <w:t>7</w:t>
            </w:r>
          </w:p>
        </w:tc>
        <w:tc>
          <w:tcPr>
            <w:tcW w:w="1776" w:type="dxa"/>
            <w:vAlign w:val="center"/>
          </w:tcPr>
          <w:p>
            <w:pPr>
              <w:pStyle w:val="26"/>
              <w:spacing w:before="126" w:line="240" w:lineRule="exact"/>
              <w:jc w:val="center"/>
              <w:rPr>
                <w:rFonts w:ascii="仿宋_GB2312" w:eastAsia="仿宋_GB2312"/>
                <w:color w:val="auto"/>
                <w:sz w:val="24"/>
                <w:szCs w:val="24"/>
              </w:rPr>
            </w:pPr>
            <w:r>
              <w:rPr>
                <w:rFonts w:hint="eastAsia" w:ascii="仿宋_GB2312" w:eastAsia="仿宋_GB2312"/>
                <w:color w:val="auto"/>
                <w:sz w:val="24"/>
                <w:szCs w:val="24"/>
              </w:rPr>
              <w:t>孙晓亮</w:t>
            </w:r>
          </w:p>
        </w:tc>
        <w:tc>
          <w:tcPr>
            <w:tcW w:w="1454" w:type="dxa"/>
            <w:vAlign w:val="center"/>
          </w:tcPr>
          <w:p>
            <w:pPr>
              <w:pStyle w:val="26"/>
              <w:spacing w:before="126" w:line="240" w:lineRule="exact"/>
              <w:jc w:val="center"/>
              <w:rPr>
                <w:rFonts w:ascii="仿宋_GB2312" w:eastAsia="仿宋_GB2312"/>
                <w:color w:val="auto"/>
                <w:sz w:val="24"/>
                <w:szCs w:val="24"/>
              </w:rPr>
            </w:pPr>
            <w:r>
              <w:rPr>
                <w:rFonts w:hint="eastAsia" w:ascii="仿宋_GB2312" w:eastAsia="仿宋_GB2312"/>
                <w:color w:val="auto"/>
                <w:sz w:val="24"/>
                <w:szCs w:val="24"/>
              </w:rPr>
              <w:t>男</w:t>
            </w:r>
          </w:p>
        </w:tc>
        <w:tc>
          <w:tcPr>
            <w:tcW w:w="4067" w:type="dxa"/>
            <w:vAlign w:val="center"/>
          </w:tcPr>
          <w:p>
            <w:pPr>
              <w:pStyle w:val="26"/>
              <w:spacing w:before="126" w:line="240" w:lineRule="exact"/>
              <w:jc w:val="center"/>
              <w:rPr>
                <w:rFonts w:ascii="仿宋_GB2312" w:eastAsia="仿宋_GB2312"/>
                <w:color w:val="auto"/>
                <w:sz w:val="24"/>
                <w:szCs w:val="24"/>
              </w:rPr>
            </w:pPr>
            <w:r>
              <w:rPr>
                <w:rFonts w:hint="eastAsia" w:ascii="仿宋_GB2312" w:eastAsia="仿宋_GB2312"/>
                <w:color w:val="auto"/>
                <w:sz w:val="24"/>
                <w:szCs w:val="24"/>
              </w:rPr>
              <w:t>独立董事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207" w:type="dxa"/>
            <w:vAlign w:val="center"/>
          </w:tcPr>
          <w:p>
            <w:pPr>
              <w:pStyle w:val="26"/>
              <w:spacing w:before="269" w:line="240" w:lineRule="exact"/>
              <w:jc w:val="center"/>
              <w:rPr>
                <w:rFonts w:ascii="仿宋_GB2312" w:eastAsia="仿宋_GB2312"/>
                <w:color w:val="auto"/>
                <w:sz w:val="24"/>
                <w:szCs w:val="24"/>
                <w:lang w:eastAsia="zh-CN"/>
              </w:rPr>
            </w:pPr>
            <w:r>
              <w:rPr>
                <w:rFonts w:hint="eastAsia" w:ascii="仿宋_GB2312" w:eastAsia="仿宋_GB2312"/>
                <w:color w:val="auto"/>
                <w:sz w:val="24"/>
                <w:szCs w:val="24"/>
              </w:rPr>
              <w:t>8</w:t>
            </w:r>
          </w:p>
        </w:tc>
        <w:tc>
          <w:tcPr>
            <w:tcW w:w="1776" w:type="dxa"/>
            <w:vAlign w:val="center"/>
          </w:tcPr>
          <w:p>
            <w:pPr>
              <w:pStyle w:val="26"/>
              <w:spacing w:before="126" w:line="240" w:lineRule="exact"/>
              <w:jc w:val="center"/>
              <w:rPr>
                <w:rFonts w:ascii="仿宋_GB2312" w:eastAsia="仿宋_GB2312"/>
                <w:color w:val="auto"/>
                <w:sz w:val="24"/>
                <w:szCs w:val="24"/>
              </w:rPr>
            </w:pPr>
            <w:r>
              <w:rPr>
                <w:rFonts w:hint="eastAsia" w:ascii="仿宋_GB2312" w:eastAsia="仿宋_GB2312"/>
                <w:color w:val="auto"/>
                <w:sz w:val="24"/>
                <w:szCs w:val="24"/>
              </w:rPr>
              <w:t>黄青</w:t>
            </w:r>
          </w:p>
        </w:tc>
        <w:tc>
          <w:tcPr>
            <w:tcW w:w="1454" w:type="dxa"/>
            <w:vAlign w:val="center"/>
          </w:tcPr>
          <w:p>
            <w:pPr>
              <w:pStyle w:val="26"/>
              <w:spacing w:before="168" w:line="240" w:lineRule="exact"/>
              <w:jc w:val="center"/>
              <w:rPr>
                <w:rFonts w:ascii="仿宋_GB2312" w:eastAsia="仿宋_GB2312"/>
                <w:color w:val="auto"/>
                <w:sz w:val="24"/>
                <w:szCs w:val="24"/>
              </w:rPr>
            </w:pPr>
            <w:r>
              <w:rPr>
                <w:rFonts w:hint="eastAsia" w:ascii="仿宋_GB2312" w:eastAsia="仿宋_GB2312"/>
                <w:color w:val="auto"/>
                <w:sz w:val="24"/>
                <w:szCs w:val="24"/>
              </w:rPr>
              <w:t>女</w:t>
            </w:r>
          </w:p>
        </w:tc>
        <w:tc>
          <w:tcPr>
            <w:tcW w:w="4067" w:type="dxa"/>
            <w:vAlign w:val="center"/>
          </w:tcPr>
          <w:p>
            <w:pPr>
              <w:pStyle w:val="26"/>
              <w:spacing w:before="167" w:line="240" w:lineRule="exact"/>
              <w:jc w:val="center"/>
              <w:rPr>
                <w:rFonts w:ascii="仿宋_GB2312" w:eastAsia="仿宋_GB2312"/>
                <w:color w:val="auto"/>
                <w:sz w:val="24"/>
                <w:szCs w:val="24"/>
              </w:rPr>
            </w:pPr>
            <w:r>
              <w:rPr>
                <w:rFonts w:hint="eastAsia" w:ascii="仿宋_GB2312" w:eastAsia="仿宋_GB2312"/>
                <w:color w:val="auto"/>
                <w:sz w:val="24"/>
                <w:szCs w:val="24"/>
              </w:rPr>
              <w:t>董事会秘书</w:t>
            </w:r>
          </w:p>
        </w:tc>
      </w:tr>
    </w:tbl>
    <w:p>
      <w:pPr>
        <w:widowControl/>
        <w:kinsoku w:val="0"/>
        <w:autoSpaceDE w:val="0"/>
        <w:autoSpaceDN w:val="0"/>
        <w:adjustRightInd w:val="0"/>
        <w:snapToGrid w:val="0"/>
        <w:spacing w:before="115" w:line="193" w:lineRule="auto"/>
        <w:ind w:left="698"/>
        <w:textAlignment w:val="baseline"/>
        <w:outlineLvl w:val="0"/>
        <w:rPr>
          <w:rFonts w:ascii="仿宋_GB2312" w:hAnsi="仿宋_GB2312" w:eastAsia="仿宋_GB2312" w:cs="仿宋_GB2312"/>
          <w:b/>
          <w:sz w:val="32"/>
          <w:szCs w:val="32"/>
        </w:rPr>
      </w:pPr>
      <w:r>
        <w:rPr>
          <w:rFonts w:ascii="仿宋_GB2312" w:hAnsi="仿宋_GB2312" w:eastAsia="仿宋_GB2312" w:cs="仿宋_GB2312"/>
          <w:b/>
          <w:sz w:val="32"/>
          <w:szCs w:val="32"/>
        </w:rPr>
        <w:t>4.1.2监事</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1774"/>
        <w:gridCol w:w="1687"/>
        <w:gridCol w:w="3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146" w:type="dxa"/>
            <w:vAlign w:val="center"/>
          </w:tcPr>
          <w:p>
            <w:pPr>
              <w:pStyle w:val="26"/>
              <w:spacing w:before="164" w:line="219" w:lineRule="auto"/>
              <w:jc w:val="center"/>
              <w:rPr>
                <w:rFonts w:ascii="仿宋_GB2312" w:eastAsia="仿宋_GB2312"/>
                <w:b/>
                <w:bCs/>
                <w:color w:val="auto"/>
                <w:sz w:val="24"/>
                <w:szCs w:val="24"/>
              </w:rPr>
            </w:pPr>
            <w:r>
              <w:rPr>
                <w:rFonts w:hint="eastAsia" w:ascii="仿宋_GB2312" w:eastAsia="仿宋_GB2312"/>
                <w:b/>
                <w:bCs/>
                <w:color w:val="auto"/>
                <w:sz w:val="24"/>
                <w:szCs w:val="24"/>
              </w:rPr>
              <w:t>序号</w:t>
            </w:r>
          </w:p>
        </w:tc>
        <w:tc>
          <w:tcPr>
            <w:tcW w:w="1774" w:type="dxa"/>
            <w:vAlign w:val="center"/>
          </w:tcPr>
          <w:p>
            <w:pPr>
              <w:pStyle w:val="26"/>
              <w:spacing w:before="113" w:line="219" w:lineRule="auto"/>
              <w:jc w:val="center"/>
              <w:rPr>
                <w:rFonts w:ascii="仿宋_GB2312" w:eastAsia="仿宋_GB2312"/>
                <w:b/>
                <w:bCs/>
                <w:color w:val="auto"/>
                <w:sz w:val="24"/>
                <w:szCs w:val="24"/>
              </w:rPr>
            </w:pPr>
            <w:r>
              <w:rPr>
                <w:rFonts w:hint="eastAsia" w:ascii="仿宋_GB2312" w:eastAsia="仿宋_GB2312"/>
                <w:b/>
                <w:bCs/>
                <w:color w:val="auto"/>
                <w:sz w:val="24"/>
                <w:szCs w:val="24"/>
              </w:rPr>
              <w:t>姓名</w:t>
            </w:r>
          </w:p>
        </w:tc>
        <w:tc>
          <w:tcPr>
            <w:tcW w:w="1687" w:type="dxa"/>
            <w:vAlign w:val="center"/>
          </w:tcPr>
          <w:p>
            <w:pPr>
              <w:pStyle w:val="26"/>
              <w:spacing w:before="163" w:line="220" w:lineRule="auto"/>
              <w:jc w:val="center"/>
              <w:rPr>
                <w:rFonts w:ascii="仿宋_GB2312" w:eastAsia="仿宋_GB2312"/>
                <w:b/>
                <w:bCs/>
                <w:color w:val="auto"/>
                <w:sz w:val="24"/>
                <w:szCs w:val="24"/>
              </w:rPr>
            </w:pPr>
            <w:r>
              <w:rPr>
                <w:rFonts w:hint="eastAsia" w:ascii="仿宋_GB2312" w:eastAsia="仿宋_GB2312"/>
                <w:b/>
                <w:bCs/>
                <w:color w:val="auto"/>
                <w:sz w:val="24"/>
                <w:szCs w:val="24"/>
              </w:rPr>
              <w:t>性别</w:t>
            </w:r>
          </w:p>
        </w:tc>
        <w:tc>
          <w:tcPr>
            <w:tcW w:w="3897" w:type="dxa"/>
            <w:vAlign w:val="center"/>
          </w:tcPr>
          <w:p>
            <w:pPr>
              <w:pStyle w:val="26"/>
              <w:spacing w:before="172" w:line="212" w:lineRule="auto"/>
              <w:jc w:val="center"/>
              <w:rPr>
                <w:rFonts w:ascii="仿宋_GB2312" w:eastAsia="仿宋_GB2312"/>
                <w:b/>
                <w:bCs/>
                <w:color w:val="auto"/>
                <w:sz w:val="24"/>
                <w:szCs w:val="24"/>
              </w:rPr>
            </w:pPr>
            <w:r>
              <w:rPr>
                <w:rFonts w:hint="eastAsia" w:ascii="仿宋_GB2312" w:eastAsia="仿宋_GB2312"/>
                <w:b/>
                <w:bCs/>
                <w:color w:val="auto"/>
                <w:sz w:val="24"/>
                <w:szCs w:val="24"/>
              </w:rPr>
              <w:t>任职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1146" w:type="dxa"/>
            <w:vAlign w:val="center"/>
          </w:tcPr>
          <w:p>
            <w:pPr>
              <w:pStyle w:val="26"/>
              <w:spacing w:before="302" w:line="165" w:lineRule="exact"/>
              <w:jc w:val="center"/>
              <w:rPr>
                <w:rFonts w:ascii="仿宋_GB2312" w:eastAsia="仿宋_GB2312"/>
                <w:color w:val="auto"/>
                <w:sz w:val="24"/>
                <w:szCs w:val="24"/>
              </w:rPr>
            </w:pPr>
            <w:r>
              <w:rPr>
                <w:rFonts w:hint="eastAsia" w:ascii="仿宋_GB2312" w:eastAsia="仿宋_GB2312"/>
                <w:color w:val="auto"/>
                <w:sz w:val="24"/>
                <w:szCs w:val="24"/>
              </w:rPr>
              <w:t>1</w:t>
            </w:r>
          </w:p>
        </w:tc>
        <w:tc>
          <w:tcPr>
            <w:tcW w:w="1774" w:type="dxa"/>
            <w:vAlign w:val="center"/>
          </w:tcPr>
          <w:p>
            <w:pPr>
              <w:pStyle w:val="26"/>
              <w:spacing w:before="200" w:line="220" w:lineRule="auto"/>
              <w:jc w:val="center"/>
              <w:rPr>
                <w:rFonts w:ascii="仿宋_GB2312" w:eastAsia="仿宋_GB2312"/>
                <w:color w:val="auto"/>
                <w:sz w:val="24"/>
                <w:szCs w:val="24"/>
              </w:rPr>
            </w:pPr>
            <w:r>
              <w:rPr>
                <w:rFonts w:hint="eastAsia" w:ascii="仿宋_GB2312" w:eastAsia="仿宋_GB2312"/>
                <w:color w:val="auto"/>
                <w:sz w:val="24"/>
                <w:szCs w:val="24"/>
              </w:rPr>
              <w:t>刘道玖</w:t>
            </w:r>
          </w:p>
        </w:tc>
        <w:tc>
          <w:tcPr>
            <w:tcW w:w="1687" w:type="dxa"/>
            <w:vAlign w:val="center"/>
          </w:tcPr>
          <w:p>
            <w:pPr>
              <w:pStyle w:val="26"/>
              <w:spacing w:before="190" w:line="220" w:lineRule="auto"/>
              <w:jc w:val="center"/>
              <w:rPr>
                <w:rFonts w:ascii="仿宋_GB2312" w:eastAsia="仿宋_GB2312"/>
                <w:color w:val="auto"/>
                <w:sz w:val="24"/>
                <w:szCs w:val="24"/>
              </w:rPr>
            </w:pPr>
            <w:r>
              <w:rPr>
                <w:rFonts w:hint="eastAsia" w:ascii="仿宋_GB2312" w:eastAsia="仿宋_GB2312"/>
                <w:color w:val="auto"/>
                <w:sz w:val="24"/>
                <w:szCs w:val="24"/>
              </w:rPr>
              <w:t>男</w:t>
            </w:r>
          </w:p>
        </w:tc>
        <w:tc>
          <w:tcPr>
            <w:tcW w:w="3897" w:type="dxa"/>
            <w:vAlign w:val="center"/>
          </w:tcPr>
          <w:p>
            <w:pPr>
              <w:pStyle w:val="26"/>
              <w:spacing w:before="208" w:line="219" w:lineRule="auto"/>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党委委员、纪委书记、监事长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jc w:val="center"/>
        </w:trPr>
        <w:tc>
          <w:tcPr>
            <w:tcW w:w="1146" w:type="dxa"/>
            <w:vAlign w:val="center"/>
          </w:tcPr>
          <w:p>
            <w:pPr>
              <w:pStyle w:val="26"/>
              <w:spacing w:before="305" w:line="162" w:lineRule="exact"/>
              <w:jc w:val="center"/>
              <w:rPr>
                <w:rFonts w:ascii="仿宋_GB2312" w:eastAsia="仿宋_GB2312"/>
                <w:color w:val="auto"/>
                <w:sz w:val="24"/>
                <w:szCs w:val="24"/>
              </w:rPr>
            </w:pPr>
            <w:r>
              <w:rPr>
                <w:rFonts w:hint="eastAsia" w:ascii="仿宋_GB2312" w:eastAsia="仿宋_GB2312"/>
                <w:color w:val="auto"/>
                <w:sz w:val="24"/>
                <w:szCs w:val="24"/>
              </w:rPr>
              <w:t>2</w:t>
            </w:r>
          </w:p>
        </w:tc>
        <w:tc>
          <w:tcPr>
            <w:tcW w:w="1774" w:type="dxa"/>
            <w:vAlign w:val="center"/>
          </w:tcPr>
          <w:p>
            <w:pPr>
              <w:pStyle w:val="26"/>
              <w:spacing w:before="202" w:line="220" w:lineRule="auto"/>
              <w:jc w:val="center"/>
              <w:rPr>
                <w:rFonts w:ascii="仿宋_GB2312" w:eastAsia="仿宋_GB2312"/>
                <w:color w:val="auto"/>
                <w:sz w:val="24"/>
                <w:szCs w:val="24"/>
              </w:rPr>
            </w:pPr>
            <w:r>
              <w:rPr>
                <w:rFonts w:hint="eastAsia" w:ascii="仿宋_GB2312" w:eastAsia="仿宋_GB2312"/>
                <w:color w:val="auto"/>
                <w:sz w:val="24"/>
                <w:szCs w:val="24"/>
              </w:rPr>
              <w:t>王家凤</w:t>
            </w:r>
          </w:p>
        </w:tc>
        <w:tc>
          <w:tcPr>
            <w:tcW w:w="1687" w:type="dxa"/>
            <w:vAlign w:val="center"/>
          </w:tcPr>
          <w:p>
            <w:pPr>
              <w:pStyle w:val="26"/>
              <w:spacing w:before="181" w:line="219" w:lineRule="auto"/>
              <w:jc w:val="center"/>
              <w:rPr>
                <w:rFonts w:ascii="仿宋_GB2312" w:eastAsia="仿宋_GB2312"/>
                <w:color w:val="auto"/>
                <w:sz w:val="24"/>
                <w:szCs w:val="24"/>
              </w:rPr>
            </w:pPr>
            <w:r>
              <w:rPr>
                <w:rFonts w:hint="eastAsia" w:ascii="仿宋_GB2312" w:eastAsia="仿宋_GB2312"/>
                <w:color w:val="auto"/>
                <w:sz w:val="24"/>
                <w:szCs w:val="24"/>
              </w:rPr>
              <w:t>女</w:t>
            </w:r>
          </w:p>
        </w:tc>
        <w:tc>
          <w:tcPr>
            <w:tcW w:w="3897" w:type="dxa"/>
            <w:vAlign w:val="center"/>
          </w:tcPr>
          <w:p>
            <w:pPr>
              <w:pStyle w:val="26"/>
              <w:spacing w:before="202" w:line="220" w:lineRule="auto"/>
              <w:jc w:val="center"/>
              <w:rPr>
                <w:rFonts w:ascii="仿宋_GB2312" w:eastAsia="仿宋_GB2312"/>
                <w:color w:val="auto"/>
                <w:sz w:val="24"/>
                <w:szCs w:val="24"/>
              </w:rPr>
            </w:pPr>
            <w:r>
              <w:rPr>
                <w:rFonts w:hint="eastAsia" w:ascii="仿宋_GB2312" w:eastAsia="仿宋_GB2312"/>
                <w:color w:val="auto"/>
                <w:sz w:val="24"/>
                <w:szCs w:val="24"/>
              </w:rPr>
              <w:t>职工监事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1146" w:type="dxa"/>
            <w:vAlign w:val="center"/>
          </w:tcPr>
          <w:p>
            <w:pPr>
              <w:pStyle w:val="26"/>
              <w:spacing w:before="69" w:line="170" w:lineRule="exact"/>
              <w:jc w:val="center"/>
              <w:rPr>
                <w:rFonts w:ascii="仿宋_GB2312" w:eastAsia="仿宋_GB2312"/>
                <w:color w:val="auto"/>
                <w:sz w:val="24"/>
                <w:szCs w:val="24"/>
              </w:rPr>
            </w:pPr>
            <w:r>
              <w:rPr>
                <w:rFonts w:hint="eastAsia" w:ascii="仿宋_GB2312" w:eastAsia="仿宋_GB2312"/>
                <w:color w:val="auto"/>
                <w:sz w:val="24"/>
                <w:szCs w:val="24"/>
              </w:rPr>
              <w:t>3</w:t>
            </w:r>
          </w:p>
        </w:tc>
        <w:tc>
          <w:tcPr>
            <w:tcW w:w="1774" w:type="dxa"/>
            <w:vAlign w:val="center"/>
          </w:tcPr>
          <w:p>
            <w:pPr>
              <w:pStyle w:val="26"/>
              <w:spacing w:before="154" w:line="221" w:lineRule="auto"/>
              <w:jc w:val="center"/>
              <w:rPr>
                <w:rFonts w:ascii="仿宋_GB2312" w:eastAsia="仿宋_GB2312"/>
                <w:color w:val="auto"/>
                <w:sz w:val="24"/>
                <w:szCs w:val="24"/>
              </w:rPr>
            </w:pPr>
            <w:r>
              <w:rPr>
                <w:rFonts w:hint="eastAsia" w:ascii="仿宋_GB2312" w:eastAsia="仿宋_GB2312"/>
                <w:color w:val="auto"/>
                <w:sz w:val="24"/>
                <w:szCs w:val="24"/>
              </w:rPr>
              <w:t>钱勇</w:t>
            </w:r>
          </w:p>
        </w:tc>
        <w:tc>
          <w:tcPr>
            <w:tcW w:w="1687" w:type="dxa"/>
            <w:vAlign w:val="center"/>
          </w:tcPr>
          <w:p>
            <w:pPr>
              <w:pStyle w:val="26"/>
              <w:spacing w:before="154" w:line="220" w:lineRule="auto"/>
              <w:jc w:val="center"/>
              <w:rPr>
                <w:rFonts w:ascii="仿宋_GB2312" w:eastAsia="仿宋_GB2312"/>
                <w:color w:val="auto"/>
                <w:sz w:val="24"/>
                <w:szCs w:val="24"/>
              </w:rPr>
            </w:pPr>
            <w:r>
              <w:rPr>
                <w:rFonts w:hint="eastAsia" w:ascii="仿宋_GB2312" w:eastAsia="仿宋_GB2312"/>
                <w:color w:val="auto"/>
                <w:sz w:val="24"/>
                <w:szCs w:val="24"/>
              </w:rPr>
              <w:t>男</w:t>
            </w:r>
          </w:p>
        </w:tc>
        <w:tc>
          <w:tcPr>
            <w:tcW w:w="3897" w:type="dxa"/>
            <w:vAlign w:val="center"/>
          </w:tcPr>
          <w:p>
            <w:pPr>
              <w:pStyle w:val="26"/>
              <w:spacing w:before="153" w:line="219" w:lineRule="auto"/>
              <w:jc w:val="center"/>
              <w:rPr>
                <w:rFonts w:ascii="仿宋_GB2312" w:eastAsia="仿宋_GB2312"/>
                <w:color w:val="auto"/>
                <w:sz w:val="24"/>
                <w:szCs w:val="24"/>
              </w:rPr>
            </w:pPr>
            <w:r>
              <w:rPr>
                <w:rFonts w:hint="eastAsia" w:ascii="仿宋_GB2312" w:eastAsia="仿宋_GB2312"/>
                <w:color w:val="auto"/>
                <w:sz w:val="24"/>
                <w:szCs w:val="24"/>
              </w:rPr>
              <w:t>股东监事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1146" w:type="dxa"/>
            <w:vAlign w:val="center"/>
          </w:tcPr>
          <w:p>
            <w:pPr>
              <w:pStyle w:val="26"/>
              <w:spacing w:before="299" w:line="168" w:lineRule="exact"/>
              <w:jc w:val="center"/>
              <w:rPr>
                <w:rFonts w:ascii="仿宋_GB2312" w:eastAsia="仿宋_GB2312"/>
                <w:color w:val="auto"/>
                <w:sz w:val="24"/>
                <w:szCs w:val="24"/>
              </w:rPr>
            </w:pPr>
            <w:r>
              <w:rPr>
                <w:rFonts w:hint="eastAsia" w:ascii="仿宋_GB2312" w:eastAsia="仿宋_GB2312"/>
                <w:color w:val="auto"/>
                <w:sz w:val="24"/>
                <w:szCs w:val="24"/>
              </w:rPr>
              <w:t>4</w:t>
            </w:r>
          </w:p>
        </w:tc>
        <w:tc>
          <w:tcPr>
            <w:tcW w:w="1774" w:type="dxa"/>
            <w:vAlign w:val="center"/>
          </w:tcPr>
          <w:p>
            <w:pPr>
              <w:pStyle w:val="26"/>
              <w:spacing w:before="205" w:line="219" w:lineRule="auto"/>
              <w:jc w:val="center"/>
              <w:rPr>
                <w:rFonts w:ascii="仿宋_GB2312" w:eastAsia="仿宋_GB2312"/>
                <w:color w:val="auto"/>
                <w:sz w:val="24"/>
                <w:szCs w:val="24"/>
              </w:rPr>
            </w:pPr>
            <w:r>
              <w:rPr>
                <w:rFonts w:hint="eastAsia" w:ascii="仿宋_GB2312" w:eastAsia="仿宋_GB2312"/>
                <w:color w:val="auto"/>
                <w:sz w:val="24"/>
                <w:szCs w:val="24"/>
              </w:rPr>
              <w:t>黄兴荣</w:t>
            </w:r>
          </w:p>
        </w:tc>
        <w:tc>
          <w:tcPr>
            <w:tcW w:w="1687" w:type="dxa"/>
            <w:vAlign w:val="center"/>
          </w:tcPr>
          <w:p>
            <w:pPr>
              <w:pStyle w:val="26"/>
              <w:spacing w:before="206" w:line="220" w:lineRule="auto"/>
              <w:jc w:val="center"/>
              <w:rPr>
                <w:rFonts w:ascii="仿宋_GB2312" w:eastAsia="仿宋_GB2312"/>
                <w:color w:val="auto"/>
                <w:sz w:val="24"/>
                <w:szCs w:val="24"/>
              </w:rPr>
            </w:pPr>
            <w:r>
              <w:rPr>
                <w:rFonts w:hint="eastAsia" w:ascii="仿宋_GB2312" w:eastAsia="仿宋_GB2312"/>
                <w:color w:val="auto"/>
                <w:sz w:val="24"/>
                <w:szCs w:val="24"/>
              </w:rPr>
              <w:t>男</w:t>
            </w:r>
          </w:p>
        </w:tc>
        <w:tc>
          <w:tcPr>
            <w:tcW w:w="3897" w:type="dxa"/>
            <w:vAlign w:val="center"/>
          </w:tcPr>
          <w:p>
            <w:pPr>
              <w:pStyle w:val="26"/>
              <w:spacing w:before="145" w:line="219" w:lineRule="auto"/>
              <w:jc w:val="center"/>
              <w:rPr>
                <w:rFonts w:ascii="仿宋_GB2312" w:eastAsia="仿宋_GB2312"/>
                <w:color w:val="auto"/>
                <w:sz w:val="24"/>
                <w:szCs w:val="24"/>
              </w:rPr>
            </w:pPr>
            <w:r>
              <w:rPr>
                <w:rFonts w:hint="eastAsia" w:ascii="仿宋_GB2312" w:eastAsia="仿宋_GB2312"/>
                <w:color w:val="auto"/>
                <w:sz w:val="24"/>
                <w:szCs w:val="24"/>
              </w:rPr>
              <w:t>外部监事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 w:hRule="atLeast"/>
          <w:jc w:val="center"/>
        </w:trPr>
        <w:tc>
          <w:tcPr>
            <w:tcW w:w="1146" w:type="dxa"/>
            <w:vAlign w:val="center"/>
          </w:tcPr>
          <w:p>
            <w:pPr>
              <w:pStyle w:val="26"/>
              <w:spacing w:before="68" w:line="160" w:lineRule="exact"/>
              <w:jc w:val="center"/>
              <w:rPr>
                <w:rFonts w:ascii="仿宋_GB2312" w:eastAsia="仿宋_GB2312"/>
                <w:color w:val="auto"/>
                <w:sz w:val="24"/>
                <w:szCs w:val="24"/>
              </w:rPr>
            </w:pPr>
            <w:r>
              <w:rPr>
                <w:rFonts w:hint="eastAsia" w:ascii="仿宋_GB2312" w:eastAsia="仿宋_GB2312"/>
                <w:color w:val="auto"/>
                <w:sz w:val="24"/>
                <w:szCs w:val="24"/>
              </w:rPr>
              <w:t>5</w:t>
            </w:r>
          </w:p>
        </w:tc>
        <w:tc>
          <w:tcPr>
            <w:tcW w:w="1774" w:type="dxa"/>
            <w:vAlign w:val="center"/>
          </w:tcPr>
          <w:p>
            <w:pPr>
              <w:pStyle w:val="26"/>
              <w:spacing w:before="230" w:line="222" w:lineRule="auto"/>
              <w:jc w:val="center"/>
              <w:rPr>
                <w:rFonts w:ascii="仿宋_GB2312" w:eastAsia="仿宋_GB2312"/>
                <w:color w:val="auto"/>
                <w:sz w:val="24"/>
                <w:szCs w:val="24"/>
              </w:rPr>
            </w:pPr>
            <w:r>
              <w:rPr>
                <w:rFonts w:hint="eastAsia" w:ascii="仿宋_GB2312" w:eastAsia="仿宋_GB2312"/>
                <w:color w:val="auto"/>
                <w:sz w:val="24"/>
                <w:szCs w:val="24"/>
              </w:rPr>
              <w:t>罗昌源</w:t>
            </w:r>
          </w:p>
        </w:tc>
        <w:tc>
          <w:tcPr>
            <w:tcW w:w="1687" w:type="dxa"/>
            <w:vAlign w:val="center"/>
          </w:tcPr>
          <w:p>
            <w:pPr>
              <w:pStyle w:val="26"/>
              <w:spacing w:before="218" w:line="220" w:lineRule="auto"/>
              <w:jc w:val="center"/>
              <w:rPr>
                <w:rFonts w:ascii="仿宋_GB2312" w:eastAsia="仿宋_GB2312"/>
                <w:color w:val="auto"/>
                <w:sz w:val="24"/>
                <w:szCs w:val="24"/>
              </w:rPr>
            </w:pPr>
            <w:r>
              <w:rPr>
                <w:rFonts w:hint="eastAsia" w:ascii="仿宋_GB2312" w:eastAsia="仿宋_GB2312"/>
                <w:color w:val="auto"/>
                <w:sz w:val="24"/>
                <w:szCs w:val="24"/>
              </w:rPr>
              <w:t>男</w:t>
            </w:r>
          </w:p>
        </w:tc>
        <w:tc>
          <w:tcPr>
            <w:tcW w:w="3897" w:type="dxa"/>
            <w:vAlign w:val="center"/>
          </w:tcPr>
          <w:p>
            <w:pPr>
              <w:pStyle w:val="26"/>
              <w:spacing w:before="147" w:line="219" w:lineRule="auto"/>
              <w:jc w:val="center"/>
              <w:rPr>
                <w:rFonts w:ascii="仿宋_GB2312" w:eastAsia="仿宋_GB2312"/>
                <w:color w:val="auto"/>
                <w:sz w:val="24"/>
                <w:szCs w:val="24"/>
              </w:rPr>
            </w:pPr>
            <w:r>
              <w:rPr>
                <w:rFonts w:hint="eastAsia" w:ascii="仿宋_GB2312" w:eastAsia="仿宋_GB2312"/>
                <w:color w:val="auto"/>
                <w:sz w:val="24"/>
                <w:szCs w:val="24"/>
              </w:rPr>
              <w:t>外部监事</w:t>
            </w:r>
          </w:p>
        </w:tc>
      </w:tr>
    </w:tbl>
    <w:p>
      <w:pPr>
        <w:widowControl/>
        <w:kinsoku w:val="0"/>
        <w:autoSpaceDE w:val="0"/>
        <w:autoSpaceDN w:val="0"/>
        <w:adjustRightInd w:val="0"/>
        <w:snapToGrid w:val="0"/>
        <w:spacing w:line="560" w:lineRule="exact"/>
        <w:ind w:firstLine="643" w:firstLineChars="200"/>
        <w:textAlignment w:val="baseline"/>
        <w:outlineLvl w:val="0"/>
        <w:rPr>
          <w:rFonts w:ascii="仿宋_GB2312" w:hAnsi="仿宋_GB2312" w:eastAsia="仿宋_GB2312" w:cs="仿宋_GB2312"/>
          <w:b/>
          <w:sz w:val="32"/>
          <w:szCs w:val="32"/>
        </w:rPr>
      </w:pPr>
      <w:r>
        <w:rPr>
          <w:rFonts w:ascii="仿宋_GB2312" w:hAnsi="仿宋_GB2312" w:eastAsia="仿宋_GB2312" w:cs="仿宋_GB2312"/>
          <w:b/>
          <w:sz w:val="32"/>
          <w:szCs w:val="32"/>
        </w:rPr>
        <w:t>4.1.3高级管理层</w:t>
      </w:r>
    </w:p>
    <w:tbl>
      <w:tblPr>
        <w:tblStyle w:val="25"/>
        <w:tblW w:w="86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50"/>
        <w:gridCol w:w="971"/>
        <w:gridCol w:w="851"/>
        <w:gridCol w:w="871"/>
        <w:gridCol w:w="3024"/>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713" w:hRule="atLeast"/>
          <w:jc w:val="center"/>
        </w:trPr>
        <w:tc>
          <w:tcPr>
            <w:tcW w:w="850" w:type="dxa"/>
            <w:vAlign w:val="center"/>
          </w:tcPr>
          <w:p>
            <w:pPr>
              <w:pStyle w:val="26"/>
              <w:widowControl w:val="0"/>
              <w:kinsoku/>
              <w:spacing w:line="300" w:lineRule="exact"/>
              <w:jc w:val="center"/>
              <w:rPr>
                <w:rFonts w:ascii="仿宋_GB2312" w:eastAsia="仿宋_GB2312"/>
                <w:b/>
                <w:bCs/>
                <w:color w:val="auto"/>
                <w:sz w:val="21"/>
                <w:szCs w:val="21"/>
              </w:rPr>
            </w:pPr>
            <w:r>
              <w:rPr>
                <w:rFonts w:hint="eastAsia" w:ascii="仿宋_GB2312" w:eastAsia="仿宋_GB2312"/>
                <w:b/>
                <w:bCs/>
                <w:color w:val="auto"/>
                <w:sz w:val="21"/>
                <w:szCs w:val="21"/>
              </w:rPr>
              <w:t>序号</w:t>
            </w:r>
          </w:p>
        </w:tc>
        <w:tc>
          <w:tcPr>
            <w:tcW w:w="971" w:type="dxa"/>
            <w:vAlign w:val="center"/>
          </w:tcPr>
          <w:p>
            <w:pPr>
              <w:pStyle w:val="26"/>
              <w:widowControl w:val="0"/>
              <w:kinsoku/>
              <w:spacing w:line="300" w:lineRule="exact"/>
              <w:jc w:val="center"/>
              <w:rPr>
                <w:rFonts w:ascii="仿宋_GB2312" w:eastAsia="仿宋_GB2312"/>
                <w:b/>
                <w:bCs/>
                <w:color w:val="auto"/>
                <w:sz w:val="21"/>
                <w:szCs w:val="21"/>
              </w:rPr>
            </w:pPr>
            <w:r>
              <w:rPr>
                <w:rFonts w:hint="eastAsia" w:ascii="仿宋_GB2312" w:eastAsia="仿宋_GB2312"/>
                <w:b/>
                <w:bCs/>
                <w:color w:val="auto"/>
                <w:sz w:val="21"/>
                <w:szCs w:val="21"/>
              </w:rPr>
              <w:t>姓名</w:t>
            </w:r>
          </w:p>
        </w:tc>
        <w:tc>
          <w:tcPr>
            <w:tcW w:w="851" w:type="dxa"/>
            <w:vAlign w:val="center"/>
          </w:tcPr>
          <w:p>
            <w:pPr>
              <w:pStyle w:val="26"/>
              <w:widowControl w:val="0"/>
              <w:kinsoku/>
              <w:spacing w:line="300" w:lineRule="exact"/>
              <w:jc w:val="center"/>
              <w:rPr>
                <w:rFonts w:ascii="仿宋_GB2312" w:eastAsia="仿宋_GB2312"/>
                <w:b/>
                <w:bCs/>
                <w:color w:val="auto"/>
                <w:sz w:val="21"/>
                <w:szCs w:val="21"/>
              </w:rPr>
            </w:pPr>
            <w:r>
              <w:rPr>
                <w:rFonts w:hint="eastAsia" w:ascii="仿宋_GB2312" w:eastAsia="仿宋_GB2312"/>
                <w:b/>
                <w:bCs/>
                <w:color w:val="auto"/>
                <w:sz w:val="21"/>
                <w:szCs w:val="21"/>
              </w:rPr>
              <w:t>性别</w:t>
            </w:r>
          </w:p>
        </w:tc>
        <w:tc>
          <w:tcPr>
            <w:tcW w:w="871" w:type="dxa"/>
            <w:vAlign w:val="center"/>
          </w:tcPr>
          <w:p>
            <w:pPr>
              <w:pStyle w:val="26"/>
              <w:widowControl w:val="0"/>
              <w:kinsoku/>
              <w:spacing w:line="300" w:lineRule="exact"/>
              <w:jc w:val="center"/>
              <w:rPr>
                <w:rFonts w:ascii="仿宋_GB2312" w:eastAsia="仿宋_GB2312"/>
                <w:b/>
                <w:bCs/>
                <w:color w:val="auto"/>
                <w:sz w:val="21"/>
                <w:szCs w:val="21"/>
                <w:lang w:eastAsia="zh-CN"/>
              </w:rPr>
            </w:pPr>
            <w:r>
              <w:rPr>
                <w:rFonts w:hint="eastAsia" w:ascii="仿宋_GB2312" w:eastAsia="仿宋_GB2312"/>
                <w:b/>
                <w:bCs/>
                <w:color w:val="auto"/>
                <w:sz w:val="21"/>
                <w:szCs w:val="21"/>
                <w:lang w:eastAsia="zh-CN"/>
              </w:rPr>
              <w:t>年龄</w:t>
            </w:r>
          </w:p>
        </w:tc>
        <w:tc>
          <w:tcPr>
            <w:tcW w:w="3024" w:type="dxa"/>
            <w:vAlign w:val="center"/>
          </w:tcPr>
          <w:p>
            <w:pPr>
              <w:pStyle w:val="26"/>
              <w:widowControl w:val="0"/>
              <w:kinsoku/>
              <w:spacing w:line="300" w:lineRule="exact"/>
              <w:jc w:val="center"/>
              <w:rPr>
                <w:rFonts w:ascii="仿宋_GB2312" w:eastAsia="仿宋_GB2312"/>
                <w:b/>
                <w:bCs/>
                <w:color w:val="auto"/>
                <w:sz w:val="21"/>
                <w:szCs w:val="21"/>
              </w:rPr>
            </w:pPr>
            <w:r>
              <w:rPr>
                <w:rFonts w:hint="eastAsia" w:ascii="仿宋_GB2312" w:eastAsia="仿宋_GB2312"/>
                <w:b/>
                <w:bCs/>
                <w:color w:val="auto"/>
                <w:sz w:val="21"/>
                <w:szCs w:val="21"/>
              </w:rPr>
              <w:t>职务</w:t>
            </w:r>
          </w:p>
        </w:tc>
        <w:tc>
          <w:tcPr>
            <w:tcW w:w="2126" w:type="dxa"/>
            <w:vAlign w:val="center"/>
          </w:tcPr>
          <w:p>
            <w:pPr>
              <w:pStyle w:val="26"/>
              <w:widowControl w:val="0"/>
              <w:kinsoku/>
              <w:spacing w:line="300" w:lineRule="exact"/>
              <w:ind w:firstLine="413" w:firstLineChars="196"/>
              <w:rPr>
                <w:rFonts w:ascii="仿宋_GB2312" w:eastAsia="仿宋_GB2312"/>
                <w:b/>
                <w:bCs/>
                <w:color w:val="auto"/>
                <w:sz w:val="21"/>
                <w:szCs w:val="21"/>
              </w:rPr>
            </w:pPr>
            <w:r>
              <w:rPr>
                <w:rFonts w:hint="eastAsia" w:ascii="仿宋_GB2312" w:hAnsi="Arial" w:eastAsia="仿宋_GB2312" w:cs="Arial"/>
                <w:b/>
                <w:bCs/>
                <w:color w:val="auto"/>
                <w:sz w:val="21"/>
                <w:szCs w:val="21"/>
                <w:lang w:eastAsia="zh-CN"/>
              </w:rPr>
              <w:t>金融工作</w:t>
            </w:r>
            <w:r>
              <w:rPr>
                <w:rFonts w:hint="eastAsia" w:ascii="仿宋_GB2312" w:eastAsia="仿宋_GB2312"/>
                <w:b/>
                <w:bCs/>
                <w:color w:val="auto"/>
                <w:sz w:val="21"/>
                <w:szCs w:val="21"/>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60" w:hRule="atLeast"/>
          <w:jc w:val="center"/>
        </w:trPr>
        <w:tc>
          <w:tcPr>
            <w:tcW w:w="850"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1</w:t>
            </w:r>
          </w:p>
        </w:tc>
        <w:tc>
          <w:tcPr>
            <w:tcW w:w="971" w:type="dxa"/>
            <w:vAlign w:val="center"/>
          </w:tcPr>
          <w:p>
            <w:pPr>
              <w:pStyle w:val="26"/>
              <w:widowControl w:val="0"/>
              <w:kinsoku/>
              <w:spacing w:line="300" w:lineRule="exact"/>
              <w:ind w:left="-105" w:leftChars="-50" w:right="-105" w:rightChars="-50"/>
              <w:jc w:val="center"/>
              <w:rPr>
                <w:rFonts w:ascii="仿宋_GB2312" w:eastAsia="仿宋_GB2312"/>
                <w:color w:val="auto"/>
                <w:sz w:val="21"/>
                <w:szCs w:val="21"/>
              </w:rPr>
            </w:pPr>
            <w:r>
              <w:rPr>
                <w:rFonts w:hint="eastAsia" w:ascii="仿宋_GB2312" w:eastAsia="仿宋_GB2312"/>
                <w:color w:val="auto"/>
                <w:sz w:val="21"/>
                <w:szCs w:val="21"/>
              </w:rPr>
              <w:t>林颂</w:t>
            </w:r>
          </w:p>
        </w:tc>
        <w:tc>
          <w:tcPr>
            <w:tcW w:w="851"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男</w:t>
            </w:r>
          </w:p>
        </w:tc>
        <w:tc>
          <w:tcPr>
            <w:tcW w:w="871" w:type="dxa"/>
            <w:vAlign w:val="center"/>
          </w:tcPr>
          <w:p>
            <w:pPr>
              <w:pStyle w:val="26"/>
              <w:widowControl w:val="0"/>
              <w:kinsoku/>
              <w:spacing w:line="300" w:lineRule="exact"/>
              <w:ind w:right="-105" w:rightChars="-50"/>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49</w:t>
            </w:r>
          </w:p>
        </w:tc>
        <w:tc>
          <w:tcPr>
            <w:tcW w:w="3024" w:type="dxa"/>
            <w:vAlign w:val="center"/>
          </w:tcPr>
          <w:p>
            <w:pPr>
              <w:autoSpaceDE w:val="0"/>
              <w:autoSpaceDN w:val="0"/>
              <w:adjustRightInd w:val="0"/>
              <w:snapToGrid w:val="0"/>
              <w:spacing w:line="300" w:lineRule="exact"/>
              <w:jc w:val="center"/>
              <w:textAlignment w:val="baseline"/>
              <w:rPr>
                <w:rFonts w:ascii="仿宋_GB2312" w:hAnsi="Arial" w:eastAsia="仿宋_GB2312" w:cs="Arial"/>
                <w:snapToGrid w:val="0"/>
                <w:kern w:val="0"/>
                <w:szCs w:val="21"/>
                <w:lang w:eastAsia="en-US"/>
              </w:rPr>
            </w:pPr>
            <w:r>
              <w:rPr>
                <w:rFonts w:hint="eastAsia" w:ascii="仿宋_GB2312" w:eastAsia="仿宋_GB2312"/>
                <w:szCs w:val="21"/>
              </w:rPr>
              <w:t>党委委员、董事长</w:t>
            </w:r>
          </w:p>
        </w:tc>
        <w:tc>
          <w:tcPr>
            <w:tcW w:w="2126" w:type="dxa"/>
            <w:vAlign w:val="center"/>
          </w:tcPr>
          <w:p>
            <w:pPr>
              <w:pStyle w:val="26"/>
              <w:widowControl w:val="0"/>
              <w:kinsoku/>
              <w:spacing w:line="300" w:lineRule="exact"/>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88" w:hRule="atLeast"/>
          <w:jc w:val="center"/>
        </w:trPr>
        <w:tc>
          <w:tcPr>
            <w:tcW w:w="850"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2</w:t>
            </w:r>
          </w:p>
        </w:tc>
        <w:tc>
          <w:tcPr>
            <w:tcW w:w="971" w:type="dxa"/>
            <w:vAlign w:val="center"/>
          </w:tcPr>
          <w:p>
            <w:pPr>
              <w:pStyle w:val="26"/>
              <w:widowControl w:val="0"/>
              <w:kinsoku/>
              <w:spacing w:line="300" w:lineRule="exact"/>
              <w:ind w:left="-105" w:leftChars="-50" w:right="-105" w:rightChars="-50"/>
              <w:jc w:val="center"/>
              <w:rPr>
                <w:rFonts w:ascii="仿宋_GB2312" w:eastAsia="仿宋_GB2312"/>
                <w:color w:val="auto"/>
                <w:sz w:val="21"/>
                <w:szCs w:val="21"/>
              </w:rPr>
            </w:pPr>
            <w:r>
              <w:rPr>
                <w:rFonts w:hint="eastAsia" w:ascii="仿宋_GB2312" w:eastAsia="仿宋_GB2312"/>
                <w:color w:val="auto"/>
                <w:sz w:val="21"/>
                <w:szCs w:val="21"/>
              </w:rPr>
              <w:t>潘志方</w:t>
            </w:r>
          </w:p>
        </w:tc>
        <w:tc>
          <w:tcPr>
            <w:tcW w:w="851"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男</w:t>
            </w:r>
          </w:p>
        </w:tc>
        <w:tc>
          <w:tcPr>
            <w:tcW w:w="871" w:type="dxa"/>
            <w:vAlign w:val="center"/>
          </w:tcPr>
          <w:p>
            <w:pPr>
              <w:pStyle w:val="26"/>
              <w:widowControl w:val="0"/>
              <w:kinsoku/>
              <w:spacing w:line="300" w:lineRule="exact"/>
              <w:ind w:right="-105" w:rightChars="-50"/>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39</w:t>
            </w:r>
          </w:p>
        </w:tc>
        <w:tc>
          <w:tcPr>
            <w:tcW w:w="3024" w:type="dxa"/>
            <w:vAlign w:val="center"/>
          </w:tcPr>
          <w:p>
            <w:pPr>
              <w:pStyle w:val="26"/>
              <w:widowControl w:val="0"/>
              <w:kinsoku/>
              <w:spacing w:line="300" w:lineRule="exact"/>
              <w:jc w:val="center"/>
              <w:rPr>
                <w:rFonts w:ascii="仿宋_GB2312" w:eastAsia="仿宋_GB2312"/>
                <w:color w:val="auto"/>
                <w:sz w:val="21"/>
                <w:szCs w:val="21"/>
                <w:lang w:eastAsia="zh-CN"/>
              </w:rPr>
            </w:pPr>
            <w:r>
              <w:rPr>
                <w:rFonts w:hint="eastAsia" w:ascii="仿宋_GB2312" w:eastAsia="仿宋_GB2312"/>
                <w:color w:val="auto"/>
                <w:sz w:val="21"/>
                <w:szCs w:val="21"/>
              </w:rPr>
              <w:t>党委委员、行长</w:t>
            </w:r>
          </w:p>
        </w:tc>
        <w:tc>
          <w:tcPr>
            <w:tcW w:w="2126" w:type="dxa"/>
            <w:vAlign w:val="center"/>
          </w:tcPr>
          <w:p>
            <w:pPr>
              <w:pStyle w:val="26"/>
              <w:widowControl w:val="0"/>
              <w:kinsoku/>
              <w:spacing w:line="300" w:lineRule="exact"/>
              <w:jc w:val="center"/>
              <w:rPr>
                <w:rFonts w:ascii="仿宋_GB2312" w:eastAsia="仿宋_GB2312"/>
                <w:color w:val="auto"/>
                <w:sz w:val="20"/>
                <w:szCs w:val="20"/>
                <w:lang w:eastAsia="zh-CN"/>
              </w:rPr>
            </w:pPr>
            <w:r>
              <w:rPr>
                <w:rFonts w:hint="eastAsia" w:ascii="仿宋_GB2312" w:eastAsia="仿宋_GB2312"/>
                <w:color w:val="auto"/>
                <w:sz w:val="21"/>
                <w:szCs w:val="21"/>
                <w:lang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71" w:hRule="atLeast"/>
          <w:jc w:val="center"/>
        </w:trPr>
        <w:tc>
          <w:tcPr>
            <w:tcW w:w="850"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3</w:t>
            </w:r>
          </w:p>
        </w:tc>
        <w:tc>
          <w:tcPr>
            <w:tcW w:w="971" w:type="dxa"/>
            <w:vAlign w:val="center"/>
          </w:tcPr>
          <w:p>
            <w:pPr>
              <w:pStyle w:val="26"/>
              <w:widowControl w:val="0"/>
              <w:kinsoku/>
              <w:spacing w:line="300" w:lineRule="exact"/>
              <w:ind w:left="-105" w:leftChars="-50" w:right="-105" w:rightChars="-50"/>
              <w:jc w:val="center"/>
              <w:rPr>
                <w:rFonts w:ascii="仿宋_GB2312" w:eastAsia="仿宋_GB2312"/>
                <w:color w:val="auto"/>
                <w:sz w:val="21"/>
                <w:szCs w:val="21"/>
              </w:rPr>
            </w:pPr>
            <w:r>
              <w:rPr>
                <w:rFonts w:hint="eastAsia" w:ascii="仿宋_GB2312" w:eastAsia="仿宋_GB2312"/>
                <w:color w:val="auto"/>
                <w:sz w:val="21"/>
                <w:szCs w:val="21"/>
              </w:rPr>
              <w:t>肖鹏</w:t>
            </w:r>
          </w:p>
        </w:tc>
        <w:tc>
          <w:tcPr>
            <w:tcW w:w="851"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男</w:t>
            </w:r>
          </w:p>
        </w:tc>
        <w:tc>
          <w:tcPr>
            <w:tcW w:w="871" w:type="dxa"/>
            <w:vAlign w:val="center"/>
          </w:tcPr>
          <w:p>
            <w:pPr>
              <w:pStyle w:val="26"/>
              <w:widowControl w:val="0"/>
              <w:kinsoku/>
              <w:spacing w:line="300" w:lineRule="exact"/>
              <w:ind w:right="-105" w:rightChars="-50"/>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47</w:t>
            </w:r>
          </w:p>
        </w:tc>
        <w:tc>
          <w:tcPr>
            <w:tcW w:w="3024" w:type="dxa"/>
            <w:vAlign w:val="center"/>
          </w:tcPr>
          <w:p>
            <w:pPr>
              <w:pStyle w:val="26"/>
              <w:widowControl w:val="0"/>
              <w:kinsoku/>
              <w:spacing w:line="300" w:lineRule="exact"/>
              <w:jc w:val="center"/>
              <w:rPr>
                <w:rFonts w:ascii="仿宋_GB2312" w:eastAsia="仿宋_GB2312"/>
                <w:color w:val="auto"/>
                <w:sz w:val="21"/>
                <w:szCs w:val="21"/>
                <w:lang w:eastAsia="zh-CN"/>
              </w:rPr>
            </w:pPr>
            <w:r>
              <w:rPr>
                <w:rFonts w:hint="eastAsia" w:ascii="仿宋_GB2312" w:eastAsia="仿宋_GB2312"/>
                <w:color w:val="auto"/>
                <w:sz w:val="21"/>
                <w:szCs w:val="21"/>
              </w:rPr>
              <w:t>党委委员、副行长</w:t>
            </w:r>
          </w:p>
        </w:tc>
        <w:tc>
          <w:tcPr>
            <w:tcW w:w="2126" w:type="dxa"/>
            <w:vAlign w:val="center"/>
          </w:tcPr>
          <w:p>
            <w:pPr>
              <w:pStyle w:val="26"/>
              <w:widowControl w:val="0"/>
              <w:kinsoku/>
              <w:spacing w:line="300" w:lineRule="exact"/>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51" w:hRule="atLeast"/>
          <w:jc w:val="center"/>
        </w:trPr>
        <w:tc>
          <w:tcPr>
            <w:tcW w:w="850"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4</w:t>
            </w:r>
          </w:p>
        </w:tc>
        <w:tc>
          <w:tcPr>
            <w:tcW w:w="971" w:type="dxa"/>
            <w:vAlign w:val="center"/>
          </w:tcPr>
          <w:p>
            <w:pPr>
              <w:pStyle w:val="26"/>
              <w:widowControl w:val="0"/>
              <w:kinsoku/>
              <w:spacing w:line="300" w:lineRule="exact"/>
              <w:ind w:left="-105" w:leftChars="-50" w:right="-105" w:rightChars="-50"/>
              <w:jc w:val="center"/>
              <w:rPr>
                <w:rFonts w:ascii="仿宋_GB2312" w:eastAsia="仿宋_GB2312"/>
                <w:color w:val="auto"/>
                <w:sz w:val="21"/>
                <w:szCs w:val="21"/>
              </w:rPr>
            </w:pPr>
            <w:r>
              <w:rPr>
                <w:rFonts w:hint="eastAsia" w:ascii="仿宋_GB2312" w:eastAsia="仿宋_GB2312"/>
                <w:color w:val="auto"/>
                <w:sz w:val="21"/>
                <w:szCs w:val="21"/>
              </w:rPr>
              <w:t>刘道玖</w:t>
            </w:r>
          </w:p>
        </w:tc>
        <w:tc>
          <w:tcPr>
            <w:tcW w:w="851"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男</w:t>
            </w:r>
          </w:p>
        </w:tc>
        <w:tc>
          <w:tcPr>
            <w:tcW w:w="871" w:type="dxa"/>
            <w:vAlign w:val="center"/>
          </w:tcPr>
          <w:p>
            <w:pPr>
              <w:pStyle w:val="26"/>
              <w:widowControl w:val="0"/>
              <w:kinsoku/>
              <w:spacing w:line="300" w:lineRule="exact"/>
              <w:ind w:right="-105" w:rightChars="-50"/>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44</w:t>
            </w:r>
          </w:p>
        </w:tc>
        <w:tc>
          <w:tcPr>
            <w:tcW w:w="3024" w:type="dxa"/>
            <w:vAlign w:val="center"/>
          </w:tcPr>
          <w:p>
            <w:pPr>
              <w:pStyle w:val="26"/>
              <w:widowControl w:val="0"/>
              <w:kinsoku/>
              <w:spacing w:line="300" w:lineRule="exact"/>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党委委员、纪委书记、监事长</w:t>
            </w:r>
          </w:p>
        </w:tc>
        <w:tc>
          <w:tcPr>
            <w:tcW w:w="2126" w:type="dxa"/>
            <w:vAlign w:val="center"/>
          </w:tcPr>
          <w:p>
            <w:pPr>
              <w:pStyle w:val="26"/>
              <w:widowControl w:val="0"/>
              <w:kinsoku/>
              <w:spacing w:line="300" w:lineRule="exact"/>
              <w:jc w:val="center"/>
              <w:rPr>
                <w:rFonts w:ascii="仿宋_GB2312" w:eastAsia="仿宋_GB2312"/>
                <w:color w:val="auto"/>
                <w:sz w:val="20"/>
                <w:szCs w:val="20"/>
                <w:lang w:eastAsia="zh-CN"/>
              </w:rPr>
            </w:pPr>
            <w:r>
              <w:rPr>
                <w:rFonts w:hint="eastAsia" w:ascii="仿宋_GB2312" w:eastAsia="仿宋_GB2312"/>
                <w:color w:val="auto"/>
                <w:sz w:val="21"/>
                <w:szCs w:val="21"/>
                <w:lang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63" w:hRule="atLeast"/>
          <w:jc w:val="center"/>
        </w:trPr>
        <w:tc>
          <w:tcPr>
            <w:tcW w:w="850"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5</w:t>
            </w:r>
          </w:p>
        </w:tc>
        <w:tc>
          <w:tcPr>
            <w:tcW w:w="971" w:type="dxa"/>
            <w:vAlign w:val="center"/>
          </w:tcPr>
          <w:p>
            <w:pPr>
              <w:pStyle w:val="26"/>
              <w:widowControl w:val="0"/>
              <w:kinsoku/>
              <w:spacing w:line="300" w:lineRule="exact"/>
              <w:ind w:left="-105" w:leftChars="-50" w:right="-105" w:rightChars="-50"/>
              <w:jc w:val="center"/>
              <w:rPr>
                <w:rFonts w:ascii="仿宋_GB2312" w:eastAsia="仿宋_GB2312"/>
                <w:color w:val="auto"/>
                <w:sz w:val="21"/>
                <w:szCs w:val="21"/>
              </w:rPr>
            </w:pPr>
            <w:r>
              <w:rPr>
                <w:rFonts w:hint="eastAsia" w:ascii="仿宋_GB2312" w:eastAsia="仿宋_GB2312"/>
                <w:color w:val="auto"/>
                <w:sz w:val="21"/>
                <w:szCs w:val="21"/>
              </w:rPr>
              <w:t>李晓斌</w:t>
            </w:r>
          </w:p>
        </w:tc>
        <w:tc>
          <w:tcPr>
            <w:tcW w:w="851" w:type="dxa"/>
            <w:vAlign w:val="center"/>
          </w:tcPr>
          <w:p>
            <w:pPr>
              <w:pStyle w:val="26"/>
              <w:widowControl w:val="0"/>
              <w:kinsoku/>
              <w:spacing w:line="300" w:lineRule="exact"/>
              <w:jc w:val="center"/>
              <w:rPr>
                <w:rFonts w:ascii="仿宋_GB2312" w:eastAsia="仿宋_GB2312"/>
                <w:color w:val="auto"/>
                <w:sz w:val="21"/>
                <w:szCs w:val="21"/>
              </w:rPr>
            </w:pPr>
            <w:r>
              <w:rPr>
                <w:rFonts w:hint="eastAsia" w:ascii="仿宋_GB2312" w:eastAsia="仿宋_GB2312"/>
                <w:color w:val="auto"/>
                <w:sz w:val="21"/>
                <w:szCs w:val="21"/>
              </w:rPr>
              <w:t>男</w:t>
            </w:r>
          </w:p>
        </w:tc>
        <w:tc>
          <w:tcPr>
            <w:tcW w:w="871" w:type="dxa"/>
            <w:vAlign w:val="center"/>
          </w:tcPr>
          <w:p>
            <w:pPr>
              <w:pStyle w:val="26"/>
              <w:widowControl w:val="0"/>
              <w:kinsoku/>
              <w:spacing w:line="300" w:lineRule="exact"/>
              <w:ind w:right="-105" w:rightChars="-50"/>
              <w:jc w:val="center"/>
              <w:rPr>
                <w:rFonts w:ascii="仿宋_GB2312" w:eastAsia="仿宋_GB2312"/>
                <w:color w:val="auto"/>
                <w:sz w:val="21"/>
                <w:szCs w:val="21"/>
                <w:lang w:eastAsia="zh-CN"/>
              </w:rPr>
            </w:pPr>
            <w:r>
              <w:rPr>
                <w:rFonts w:hint="eastAsia" w:ascii="仿宋_GB2312" w:eastAsia="仿宋_GB2312"/>
                <w:color w:val="auto"/>
                <w:sz w:val="21"/>
                <w:szCs w:val="21"/>
                <w:lang w:eastAsia="zh-CN"/>
              </w:rPr>
              <w:t>37</w:t>
            </w:r>
          </w:p>
        </w:tc>
        <w:tc>
          <w:tcPr>
            <w:tcW w:w="3024" w:type="dxa"/>
            <w:vAlign w:val="center"/>
          </w:tcPr>
          <w:p>
            <w:pPr>
              <w:pStyle w:val="26"/>
              <w:widowControl w:val="0"/>
              <w:kinsoku/>
              <w:spacing w:line="300" w:lineRule="exact"/>
              <w:jc w:val="center"/>
              <w:rPr>
                <w:rFonts w:ascii="仿宋_GB2312" w:eastAsia="仿宋_GB2312"/>
                <w:color w:val="auto"/>
                <w:sz w:val="21"/>
                <w:szCs w:val="21"/>
                <w:lang w:eastAsia="zh-CN"/>
              </w:rPr>
            </w:pPr>
            <w:r>
              <w:rPr>
                <w:rFonts w:hint="eastAsia" w:ascii="仿宋_GB2312" w:eastAsia="仿宋_GB2312"/>
                <w:color w:val="auto"/>
                <w:sz w:val="21"/>
                <w:szCs w:val="21"/>
              </w:rPr>
              <w:t>党委委员、副行长</w:t>
            </w:r>
          </w:p>
        </w:tc>
        <w:tc>
          <w:tcPr>
            <w:tcW w:w="2126" w:type="dxa"/>
            <w:vAlign w:val="center"/>
          </w:tcPr>
          <w:p>
            <w:pPr>
              <w:pStyle w:val="26"/>
              <w:widowControl w:val="0"/>
              <w:kinsoku/>
              <w:spacing w:line="300" w:lineRule="exact"/>
              <w:jc w:val="center"/>
              <w:rPr>
                <w:rFonts w:ascii="仿宋_GB2312" w:eastAsia="仿宋_GB2312"/>
                <w:color w:val="auto"/>
                <w:sz w:val="20"/>
                <w:szCs w:val="20"/>
                <w:lang w:eastAsia="zh-CN"/>
              </w:rPr>
            </w:pPr>
            <w:r>
              <w:rPr>
                <w:rFonts w:hint="eastAsia" w:ascii="仿宋_GB2312" w:eastAsia="仿宋_GB2312"/>
                <w:color w:val="auto"/>
                <w:sz w:val="21"/>
                <w:szCs w:val="21"/>
                <w:lang w:eastAsia="zh-CN"/>
              </w:rPr>
              <w:t>16</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高级管理层由5人组成，负责贯彻和执行股东大会和董事会下达的经营目标和工作要求。高级管理层接受董事会的考核、考评和监督。</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4.1.4网点分布情况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年末，本行共设</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个营业网点，其中，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个营业部，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个支行。</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4243"/>
        <w:gridCol w:w="3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jc w:val="center"/>
        </w:trPr>
        <w:tc>
          <w:tcPr>
            <w:tcW w:w="567" w:type="dxa"/>
            <w:vAlign w:val="center"/>
          </w:tcPr>
          <w:p>
            <w:pPr>
              <w:pStyle w:val="26"/>
              <w:spacing w:before="61" w:line="221"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序号</w:t>
            </w:r>
          </w:p>
        </w:tc>
        <w:tc>
          <w:tcPr>
            <w:tcW w:w="4243" w:type="dxa"/>
            <w:vAlign w:val="center"/>
          </w:tcPr>
          <w:p>
            <w:pPr>
              <w:pStyle w:val="26"/>
              <w:spacing w:before="59" w:line="219"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机构名称</w:t>
            </w:r>
          </w:p>
        </w:tc>
        <w:tc>
          <w:tcPr>
            <w:tcW w:w="3694" w:type="dxa"/>
            <w:vAlign w:val="center"/>
          </w:tcPr>
          <w:p>
            <w:pPr>
              <w:pStyle w:val="26"/>
              <w:spacing w:before="61" w:line="22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营业地址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3" w:line="172"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4243" w:type="dxa"/>
            <w:vAlign w:val="center"/>
          </w:tcPr>
          <w:p>
            <w:pPr>
              <w:pStyle w:val="26"/>
              <w:spacing w:before="48"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江西崇义农村商业银行股份有限公司文英支行</w:t>
            </w:r>
          </w:p>
        </w:tc>
        <w:tc>
          <w:tcPr>
            <w:tcW w:w="3694" w:type="dxa"/>
            <w:vAlign w:val="center"/>
          </w:tcPr>
          <w:p>
            <w:pPr>
              <w:pStyle w:val="26"/>
              <w:spacing w:before="48"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江西省赣州市崇义县文英乡文英街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4" w:line="172"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243" w:type="dxa"/>
            <w:vAlign w:val="center"/>
          </w:tcPr>
          <w:p>
            <w:pPr>
              <w:pStyle w:val="26"/>
              <w:spacing w:before="59"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江西崇义农村商业银行股份有限公司铅厂支行</w:t>
            </w:r>
          </w:p>
        </w:tc>
        <w:tc>
          <w:tcPr>
            <w:tcW w:w="3694" w:type="dxa"/>
            <w:vAlign w:val="center"/>
          </w:tcPr>
          <w:p>
            <w:pPr>
              <w:pStyle w:val="26"/>
              <w:spacing w:before="59"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江西省赣州市崇义县铅厂镇铅厂街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4" w:line="172"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4243" w:type="dxa"/>
            <w:vAlign w:val="center"/>
          </w:tcPr>
          <w:p>
            <w:pPr>
              <w:pStyle w:val="26"/>
              <w:spacing w:before="49"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江西崇义农村商业银行股份有限公司关田支行</w:t>
            </w:r>
          </w:p>
        </w:tc>
        <w:tc>
          <w:tcPr>
            <w:tcW w:w="3694" w:type="dxa"/>
            <w:vAlign w:val="center"/>
          </w:tcPr>
          <w:p>
            <w:pPr>
              <w:pStyle w:val="26"/>
              <w:spacing w:before="49"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江西省赣州市崇义县关田镇关田街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4" w:line="171"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4243" w:type="dxa"/>
            <w:vAlign w:val="center"/>
          </w:tcPr>
          <w:p>
            <w:pPr>
              <w:pStyle w:val="26"/>
              <w:spacing w:before="49"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江西崇义农村商业银行股份有限公司过埠支行</w:t>
            </w:r>
          </w:p>
        </w:tc>
        <w:tc>
          <w:tcPr>
            <w:tcW w:w="3694" w:type="dxa"/>
            <w:vAlign w:val="center"/>
          </w:tcPr>
          <w:p>
            <w:pPr>
              <w:pStyle w:val="26"/>
              <w:spacing w:before="49" w:line="21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江西省赣州市崇义县过埠镇过埠街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6" w:line="169"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4243" w:type="dxa"/>
            <w:vAlign w:val="center"/>
          </w:tcPr>
          <w:p>
            <w:pPr>
              <w:pStyle w:val="26"/>
              <w:spacing w:before="61" w:line="218"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江西崇义农村商业银行股份有限公司聂都支行</w:t>
            </w:r>
          </w:p>
        </w:tc>
        <w:tc>
          <w:tcPr>
            <w:tcW w:w="3694" w:type="dxa"/>
            <w:vAlign w:val="center"/>
          </w:tcPr>
          <w:p>
            <w:pPr>
              <w:pStyle w:val="26"/>
              <w:spacing w:before="61" w:line="218"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江西省赣州市崇义县聂都乡聂都街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6" w:line="169"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4243" w:type="dxa"/>
            <w:vAlign w:val="center"/>
          </w:tcPr>
          <w:p>
            <w:pPr>
              <w:pStyle w:val="26"/>
              <w:spacing w:before="52" w:line="217"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江西崇义农村商业银行股份有限公司古亭支行</w:t>
            </w:r>
          </w:p>
        </w:tc>
        <w:tc>
          <w:tcPr>
            <w:tcW w:w="3694" w:type="dxa"/>
            <w:vAlign w:val="center"/>
          </w:tcPr>
          <w:p>
            <w:pPr>
              <w:pStyle w:val="26"/>
              <w:spacing w:before="52" w:line="217"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江西省赣州市崇义县丰州乡古亭街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8" w:line="168"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4243" w:type="dxa"/>
            <w:vAlign w:val="center"/>
          </w:tcPr>
          <w:p>
            <w:pPr>
              <w:pStyle w:val="26"/>
              <w:spacing w:before="63" w:line="217"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江西崇义农村商业银行股份有限公司丰州支行</w:t>
            </w:r>
          </w:p>
        </w:tc>
        <w:tc>
          <w:tcPr>
            <w:tcW w:w="3694" w:type="dxa"/>
            <w:vAlign w:val="center"/>
          </w:tcPr>
          <w:p>
            <w:pPr>
              <w:pStyle w:val="26"/>
              <w:spacing w:before="63" w:line="217"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江西省赣州市崇义县丰州乡丰州街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7" w:line="168"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4243" w:type="dxa"/>
            <w:vAlign w:val="center"/>
          </w:tcPr>
          <w:p>
            <w:pPr>
              <w:pStyle w:val="26"/>
              <w:spacing w:before="52" w:line="217"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江西崇义农村商业银行股份有限公司长龙支行</w:t>
            </w:r>
          </w:p>
        </w:tc>
        <w:tc>
          <w:tcPr>
            <w:tcW w:w="3694" w:type="dxa"/>
            <w:vAlign w:val="center"/>
          </w:tcPr>
          <w:p>
            <w:pPr>
              <w:pStyle w:val="26"/>
              <w:spacing w:before="52" w:line="217"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江西省赣州市崇义县长龙镇长龙街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9" w:line="167"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4243" w:type="dxa"/>
            <w:vAlign w:val="center"/>
          </w:tcPr>
          <w:p>
            <w:pPr>
              <w:pStyle w:val="26"/>
              <w:spacing w:before="53" w:line="216"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江西崇义农村商业银行股份有限公司龙勾支行</w:t>
            </w:r>
          </w:p>
        </w:tc>
        <w:tc>
          <w:tcPr>
            <w:tcW w:w="3694" w:type="dxa"/>
            <w:vAlign w:val="center"/>
          </w:tcPr>
          <w:p>
            <w:pPr>
              <w:pStyle w:val="26"/>
              <w:spacing w:before="53" w:line="216"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江西省赣州市崇义县龙勾乡龙勾街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8" w:line="168"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4243" w:type="dxa"/>
            <w:vAlign w:val="center"/>
          </w:tcPr>
          <w:p>
            <w:pPr>
              <w:pStyle w:val="26"/>
              <w:spacing w:before="64" w:line="216"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江西崇义农村商业银行股份有限公司金坑支行</w:t>
            </w:r>
          </w:p>
        </w:tc>
        <w:tc>
          <w:tcPr>
            <w:tcW w:w="3694" w:type="dxa"/>
            <w:vAlign w:val="center"/>
          </w:tcPr>
          <w:p>
            <w:pPr>
              <w:pStyle w:val="26"/>
              <w:spacing w:before="64" w:line="216"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江西省赣州市崇义县金坑乡金坑街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09" w:line="167"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w:t>
            </w:r>
          </w:p>
        </w:tc>
        <w:tc>
          <w:tcPr>
            <w:tcW w:w="4243" w:type="dxa"/>
            <w:vAlign w:val="center"/>
          </w:tcPr>
          <w:p>
            <w:pPr>
              <w:pStyle w:val="26"/>
              <w:spacing w:before="54" w:line="215"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江西崇义农村商业银行股份有限公司扬眉支行</w:t>
            </w:r>
          </w:p>
        </w:tc>
        <w:tc>
          <w:tcPr>
            <w:tcW w:w="3694" w:type="dxa"/>
            <w:vAlign w:val="center"/>
          </w:tcPr>
          <w:p>
            <w:pPr>
              <w:pStyle w:val="26"/>
              <w:spacing w:before="54" w:line="215"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江西省赣州市崇义县扬眉镇扬眉街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20" w:line="166"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w:t>
            </w:r>
          </w:p>
        </w:tc>
        <w:tc>
          <w:tcPr>
            <w:tcW w:w="4243" w:type="dxa"/>
            <w:vAlign w:val="center"/>
          </w:tcPr>
          <w:p>
            <w:pPr>
              <w:pStyle w:val="26"/>
              <w:spacing w:before="65"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江西崇义农村商业银行股份有限公司思顺支行</w:t>
            </w:r>
          </w:p>
        </w:tc>
        <w:tc>
          <w:tcPr>
            <w:tcW w:w="3694" w:type="dxa"/>
            <w:vAlign w:val="center"/>
          </w:tcPr>
          <w:p>
            <w:pPr>
              <w:pStyle w:val="26"/>
              <w:spacing w:before="65"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江西省赣州市崇义县思顺乡思顺街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1" w:line="166"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w:t>
            </w:r>
          </w:p>
        </w:tc>
        <w:tc>
          <w:tcPr>
            <w:tcW w:w="4243" w:type="dxa"/>
            <w:vAlign w:val="center"/>
          </w:tcPr>
          <w:p>
            <w:pPr>
              <w:pStyle w:val="26"/>
              <w:spacing w:before="56"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江西崇义农村商业银行股份有限公司乐洞支行</w:t>
            </w:r>
          </w:p>
        </w:tc>
        <w:tc>
          <w:tcPr>
            <w:tcW w:w="3694" w:type="dxa"/>
            <w:vAlign w:val="center"/>
          </w:tcPr>
          <w:p>
            <w:pPr>
              <w:pStyle w:val="26"/>
              <w:spacing w:before="56"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江西省赣州市崇义县乐洞乡乐洞街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1" w:line="166"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w:t>
            </w:r>
          </w:p>
        </w:tc>
        <w:tc>
          <w:tcPr>
            <w:tcW w:w="4243" w:type="dxa"/>
            <w:vAlign w:val="center"/>
          </w:tcPr>
          <w:p>
            <w:pPr>
              <w:pStyle w:val="26"/>
              <w:spacing w:before="56"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江西崇义农村商业银行股份有限公司麟潭支行</w:t>
            </w:r>
          </w:p>
        </w:tc>
        <w:tc>
          <w:tcPr>
            <w:tcW w:w="3694" w:type="dxa"/>
            <w:vAlign w:val="center"/>
          </w:tcPr>
          <w:p>
            <w:pPr>
              <w:pStyle w:val="26"/>
              <w:spacing w:before="56"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江西省赣州市崇义县麟潭乡麟潭街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21" w:line="166"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w:t>
            </w:r>
          </w:p>
        </w:tc>
        <w:tc>
          <w:tcPr>
            <w:tcW w:w="4243" w:type="dxa"/>
            <w:vAlign w:val="center"/>
          </w:tcPr>
          <w:p>
            <w:pPr>
              <w:pStyle w:val="26"/>
              <w:spacing w:before="66"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江西崇义农村商业银行股份有限公司杰坝支行</w:t>
            </w:r>
          </w:p>
        </w:tc>
        <w:tc>
          <w:tcPr>
            <w:tcW w:w="3694" w:type="dxa"/>
            <w:vAlign w:val="center"/>
          </w:tcPr>
          <w:p>
            <w:pPr>
              <w:pStyle w:val="26"/>
              <w:spacing w:before="66" w:line="214"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江西省赣州市崇义县杰坝乡杰坝街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1" w:line="165"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w:t>
            </w:r>
          </w:p>
        </w:tc>
        <w:tc>
          <w:tcPr>
            <w:tcW w:w="4243" w:type="dxa"/>
            <w:vAlign w:val="center"/>
          </w:tcPr>
          <w:p>
            <w:pPr>
              <w:pStyle w:val="26"/>
              <w:spacing w:before="56" w:line="213"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江西崇义农村商业银行股份有限公司茶滩支行</w:t>
            </w:r>
          </w:p>
        </w:tc>
        <w:tc>
          <w:tcPr>
            <w:tcW w:w="3694" w:type="dxa"/>
            <w:vAlign w:val="center"/>
          </w:tcPr>
          <w:p>
            <w:pPr>
              <w:pStyle w:val="26"/>
              <w:spacing w:before="56" w:line="213"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6"/>
                <w:sz w:val="21"/>
                <w:szCs w:val="21"/>
                <w:lang w:eastAsia="zh-CN"/>
              </w:rPr>
              <w:t>江西省赣州市崇义县横水镇城北大道南段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2" w:line="165"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w:t>
            </w:r>
          </w:p>
        </w:tc>
        <w:tc>
          <w:tcPr>
            <w:tcW w:w="4243" w:type="dxa"/>
            <w:vAlign w:val="center"/>
          </w:tcPr>
          <w:p>
            <w:pPr>
              <w:pStyle w:val="26"/>
              <w:spacing w:before="57" w:line="213"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江西崇义农村商业银行股份有限公司上堡支行</w:t>
            </w:r>
          </w:p>
        </w:tc>
        <w:tc>
          <w:tcPr>
            <w:tcW w:w="3694" w:type="dxa"/>
            <w:vAlign w:val="center"/>
          </w:tcPr>
          <w:p>
            <w:pPr>
              <w:pStyle w:val="26"/>
              <w:spacing w:before="57" w:line="213"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江西省赣州市崇义县上堡乡上堡街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21" w:line="165"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18</w:t>
            </w:r>
          </w:p>
        </w:tc>
        <w:tc>
          <w:tcPr>
            <w:tcW w:w="4243" w:type="dxa"/>
            <w:vAlign w:val="center"/>
          </w:tcPr>
          <w:p>
            <w:pPr>
              <w:pStyle w:val="26"/>
              <w:spacing w:before="67" w:line="212"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江西崇义农村商业银行股份有限公司城区支行</w:t>
            </w:r>
          </w:p>
        </w:tc>
        <w:tc>
          <w:tcPr>
            <w:tcW w:w="3694" w:type="dxa"/>
            <w:vAlign w:val="center"/>
          </w:tcPr>
          <w:p>
            <w:pPr>
              <w:pStyle w:val="26"/>
              <w:spacing w:before="67" w:line="212"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江西省赣州市崇义县横水镇南中路278号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23" w:line="164"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w:t>
            </w:r>
          </w:p>
        </w:tc>
        <w:tc>
          <w:tcPr>
            <w:tcW w:w="4243" w:type="dxa"/>
            <w:vAlign w:val="center"/>
          </w:tcPr>
          <w:p>
            <w:pPr>
              <w:pStyle w:val="26"/>
              <w:spacing w:before="68" w:line="212"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江西崇义农村商业银行股份有限公司横水支行</w:t>
            </w:r>
          </w:p>
        </w:tc>
        <w:tc>
          <w:tcPr>
            <w:tcW w:w="3694" w:type="dxa"/>
            <w:vAlign w:val="center"/>
          </w:tcPr>
          <w:p>
            <w:pPr>
              <w:pStyle w:val="26"/>
              <w:spacing w:before="68" w:line="212"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江西省赣州市横水镇阳明路99号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4" w:line="159"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4243" w:type="dxa"/>
            <w:vAlign w:val="center"/>
          </w:tcPr>
          <w:p>
            <w:pPr>
              <w:pStyle w:val="26"/>
              <w:spacing w:before="58" w:line="208"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江西崇义农村商业银行股份有限公司中营支行</w:t>
            </w:r>
          </w:p>
        </w:tc>
        <w:tc>
          <w:tcPr>
            <w:tcW w:w="3694" w:type="dxa"/>
            <w:vAlign w:val="center"/>
          </w:tcPr>
          <w:p>
            <w:pPr>
              <w:pStyle w:val="26"/>
              <w:spacing w:before="56" w:line="213" w:lineRule="auto"/>
              <w:jc w:val="center"/>
              <w:rPr>
                <w:rFonts w:ascii="仿宋_GB2312" w:hAnsi="仿宋_GB2312" w:eastAsia="仿宋_GB2312" w:cs="仿宋_GB2312"/>
                <w:color w:val="auto"/>
                <w:spacing w:val="-6"/>
                <w:sz w:val="21"/>
                <w:szCs w:val="21"/>
                <w:lang w:eastAsia="zh-CN"/>
              </w:rPr>
            </w:pPr>
            <w:r>
              <w:rPr>
                <w:rFonts w:hint="eastAsia" w:ascii="仿宋_GB2312" w:hAnsi="仿宋_GB2312" w:eastAsia="仿宋_GB2312" w:cs="仿宋_GB2312"/>
                <w:color w:val="auto"/>
                <w:spacing w:val="-6"/>
                <w:sz w:val="21"/>
                <w:szCs w:val="21"/>
                <w:lang w:eastAsia="zh-CN"/>
              </w:rPr>
              <w:t>江西省赣州市崇义县横水镇章源大道252号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567" w:type="dxa"/>
            <w:vAlign w:val="center"/>
          </w:tcPr>
          <w:p>
            <w:pPr>
              <w:pStyle w:val="26"/>
              <w:spacing w:before="114" w:line="159"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21</w:t>
            </w:r>
          </w:p>
        </w:tc>
        <w:tc>
          <w:tcPr>
            <w:tcW w:w="4243" w:type="dxa"/>
            <w:vAlign w:val="center"/>
          </w:tcPr>
          <w:p>
            <w:pPr>
              <w:pStyle w:val="26"/>
              <w:spacing w:before="58" w:line="208"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江西崇义农村商业银行股份有限公司营业部</w:t>
            </w:r>
          </w:p>
        </w:tc>
        <w:tc>
          <w:tcPr>
            <w:tcW w:w="3694" w:type="dxa"/>
            <w:vAlign w:val="center"/>
          </w:tcPr>
          <w:p>
            <w:pPr>
              <w:pStyle w:val="26"/>
              <w:spacing w:before="58" w:line="208" w:lineRule="auto"/>
              <w:jc w:val="center"/>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江西省赣州市崇义县横水镇人民路163号</w:t>
            </w:r>
          </w:p>
        </w:tc>
      </w:tr>
    </w:tbl>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4.1.5内设机构情况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本行为股份有限公司形式的商业银行，实行“一级法人、授权经营、统一核算”的经营管理体制，2023年末，内设</w:t>
      </w:r>
      <w:r>
        <w:rPr>
          <w:rFonts w:hint="eastAsia" w:ascii="仿宋_GB2312" w:hAnsi="仿宋_GB2312" w:eastAsia="仿宋_GB2312" w:cs="仿宋_GB2312"/>
          <w:sz w:val="32"/>
          <w:szCs w:val="32"/>
        </w:rPr>
        <w:t>职能</w:t>
      </w:r>
      <w:r>
        <w:rPr>
          <w:rFonts w:ascii="仿宋_GB2312" w:hAnsi="仿宋_GB2312" w:eastAsia="仿宋_GB2312" w:cs="仿宋_GB2312"/>
          <w:sz w:val="32"/>
          <w:szCs w:val="32"/>
        </w:rPr>
        <w:t>部门1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个，分别为办公室、人力资源部、党群工作部、电子银行部、</w:t>
      </w:r>
      <w:r>
        <w:rPr>
          <w:rFonts w:hint="eastAsia" w:ascii="仿宋_GB2312" w:hAnsi="仿宋_GB2312" w:eastAsia="仿宋_GB2312" w:cs="仿宋_GB2312"/>
          <w:sz w:val="32"/>
          <w:szCs w:val="32"/>
        </w:rPr>
        <w:t>计划</w:t>
      </w:r>
      <w:r>
        <w:rPr>
          <w:rFonts w:ascii="仿宋_GB2312" w:hAnsi="仿宋_GB2312" w:eastAsia="仿宋_GB2312" w:cs="仿宋_GB2312"/>
          <w:sz w:val="32"/>
          <w:szCs w:val="32"/>
        </w:rPr>
        <w:t>财务部、信贷管理部、运营管理部、风险合规部、安全保卫部、审计部、党风行风监督室</w:t>
      </w:r>
      <w:r>
        <w:rPr>
          <w:rFonts w:hint="eastAsia" w:ascii="仿宋_GB2312" w:hAnsi="仿宋_GB2312" w:eastAsia="仿宋_GB2312" w:cs="仿宋_GB2312"/>
          <w:sz w:val="32"/>
          <w:szCs w:val="32"/>
        </w:rPr>
        <w:t>；事业部4个，分别为</w:t>
      </w:r>
      <w:r>
        <w:rPr>
          <w:rFonts w:ascii="仿宋_GB2312" w:hAnsi="仿宋_GB2312" w:eastAsia="仿宋_GB2312" w:cs="仿宋_GB2312"/>
          <w:sz w:val="32"/>
          <w:szCs w:val="32"/>
        </w:rPr>
        <w:t>普惠金融</w:t>
      </w:r>
      <w:r>
        <w:rPr>
          <w:rFonts w:hint="eastAsia" w:ascii="仿宋_GB2312" w:hAnsi="仿宋_GB2312" w:eastAsia="仿宋_GB2312" w:cs="仿宋_GB2312"/>
          <w:sz w:val="32"/>
          <w:szCs w:val="32"/>
        </w:rPr>
        <w:t>事业</w:t>
      </w:r>
      <w:r>
        <w:rPr>
          <w:rFonts w:ascii="仿宋_GB2312" w:hAnsi="仿宋_GB2312" w:eastAsia="仿宋_GB2312" w:cs="仿宋_GB2312"/>
          <w:sz w:val="32"/>
          <w:szCs w:val="32"/>
        </w:rPr>
        <w:t>部</w:t>
      </w:r>
      <w:r>
        <w:rPr>
          <w:rFonts w:hint="eastAsia" w:ascii="仿宋_GB2312" w:hAnsi="仿宋_GB2312" w:eastAsia="仿宋_GB2312" w:cs="仿宋_GB2312"/>
          <w:sz w:val="32"/>
          <w:szCs w:val="32"/>
        </w:rPr>
        <w:t>、资金事业</w:t>
      </w:r>
      <w:r>
        <w:rPr>
          <w:rFonts w:ascii="仿宋_GB2312" w:hAnsi="仿宋_GB2312" w:eastAsia="仿宋_GB2312" w:cs="仿宋_GB2312"/>
          <w:sz w:val="32"/>
          <w:szCs w:val="32"/>
        </w:rPr>
        <w:t>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三农事业部</w:t>
      </w:r>
      <w:r>
        <w:rPr>
          <w:rFonts w:hint="eastAsia" w:ascii="仿宋_GB2312" w:hAnsi="仿宋_GB2312" w:eastAsia="仿宋_GB2312" w:cs="仿宋_GB2312"/>
          <w:sz w:val="32"/>
          <w:szCs w:val="32"/>
        </w:rPr>
        <w:t>（授信评审中心）</w:t>
      </w:r>
      <w:r>
        <w:rPr>
          <w:rFonts w:ascii="仿宋_GB2312" w:hAnsi="仿宋_GB2312" w:eastAsia="仿宋_GB2312" w:cs="仿宋_GB2312"/>
          <w:sz w:val="32"/>
          <w:szCs w:val="32"/>
        </w:rPr>
        <w:t>、清收事业部。</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4.1.6员工情况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2023年末，</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行员工</w:t>
      </w:r>
      <w:r>
        <w:rPr>
          <w:rFonts w:hint="eastAsia" w:ascii="仿宋_GB2312" w:hAnsi="仿宋_GB2312" w:eastAsia="仿宋_GB2312" w:cs="仿宋_GB2312"/>
          <w:sz w:val="32"/>
          <w:szCs w:val="32"/>
        </w:rPr>
        <w:t>193</w:t>
      </w:r>
      <w:r>
        <w:rPr>
          <w:rFonts w:ascii="仿宋_GB2312" w:hAnsi="仿宋_GB2312" w:eastAsia="仿宋_GB2312" w:cs="仿宋_GB2312"/>
          <w:sz w:val="32"/>
          <w:szCs w:val="32"/>
        </w:rPr>
        <w:t>人。接受教育程度本科及以上12</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人，专科</w:t>
      </w:r>
      <w:r>
        <w:rPr>
          <w:rFonts w:hint="eastAsia" w:ascii="仿宋_GB2312" w:hAnsi="仿宋_GB2312" w:eastAsia="仿宋_GB2312" w:cs="仿宋_GB2312"/>
          <w:sz w:val="32"/>
          <w:szCs w:val="32"/>
        </w:rPr>
        <w:t>44</w:t>
      </w:r>
      <w:r>
        <w:rPr>
          <w:rFonts w:ascii="仿宋_GB2312" w:hAnsi="仿宋_GB2312" w:eastAsia="仿宋_GB2312" w:cs="仿宋_GB2312"/>
          <w:sz w:val="32"/>
          <w:szCs w:val="32"/>
        </w:rPr>
        <w:t>人，专科以下</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人。</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4.2股东和股东大会</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本行制定了《股东大会议事规则》,严格按照《公司法》《章程》及有关法规召集、召开股东代表大会，保证了股东依法行使权力。2023年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28</w:t>
      </w:r>
      <w:r>
        <w:rPr>
          <w:rFonts w:ascii="仿宋_GB2312" w:hAnsi="仿宋_GB2312" w:eastAsia="仿宋_GB2312" w:cs="仿宋_GB2312"/>
          <w:sz w:val="32"/>
          <w:szCs w:val="32"/>
        </w:rPr>
        <w:t>日在崇义农商银行总行七楼会议室(崇义县人民路163号)召开</w:t>
      </w:r>
      <w:r>
        <w:rPr>
          <w:rFonts w:hint="eastAsia" w:ascii="仿宋_GB2312" w:hAnsi="仿宋_GB2312" w:eastAsia="仿宋_GB2312" w:cs="仿宋_GB2312"/>
          <w:sz w:val="32"/>
          <w:szCs w:val="32"/>
        </w:rPr>
        <w:t>股东大会，审议</w:t>
      </w:r>
      <w:r>
        <w:rPr>
          <w:rFonts w:ascii="仿宋_GB2312" w:hAnsi="仿宋_GB2312" w:eastAsia="仿宋_GB2312" w:cs="仿宋_GB2312"/>
          <w:sz w:val="32"/>
          <w:szCs w:val="32"/>
        </w:rPr>
        <w:t>通过了</w:t>
      </w:r>
      <w:r>
        <w:rPr>
          <w:rFonts w:hint="eastAsia" w:ascii="仿宋_GB2312" w:hAnsi="仿宋_GB2312" w:eastAsia="仿宋_GB2312" w:cs="仿宋_GB2312"/>
          <w:sz w:val="32"/>
          <w:szCs w:val="32"/>
        </w:rPr>
        <w:t>《崇义农商银行2022年度董事会工作报告》《崇义农商银行2022年度监事会工作报告》《崇义农商银行2022年度金融服务“三农”执行情况报告》《崇义农商银行2022年度财务决算报告及2023年财务预算报告》《崇义农商银行2022年度利润分配方案》《崇义农商银行2022年度股金分红方案》《崇义农商银行2022年度业务经营计划执行情况及2023年业务经营计划报告》《崇义农商银行2022年度信息披露报告》《崇义农商银行2022年度关联交易情况报告》《崇义农商银行2022年度全面风险分析报告》《崇义农商银行2022年度消费者权益保护工作报告》《关于修订崇义农商银行股东大会议事规则的议案》《关于修订崇义农商银行董事会议事规则的议案》《崇义农商银行2022年度监事会对董事、监事履职情况的评价报告》。</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4.3董事和董事会</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4.3.1董事会工作情况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本行目前董事会由7名董事组成，设董事会秘书1名。其中，2名</w:t>
      </w:r>
      <w:r>
        <w:rPr>
          <w:rFonts w:hint="eastAsia" w:ascii="仿宋_GB2312" w:hAnsi="仿宋_GB2312" w:eastAsia="仿宋_GB2312" w:cs="仿宋_GB2312"/>
          <w:sz w:val="32"/>
          <w:szCs w:val="32"/>
        </w:rPr>
        <w:t>职工</w:t>
      </w:r>
      <w:r>
        <w:rPr>
          <w:rFonts w:ascii="仿宋_GB2312" w:hAnsi="仿宋_GB2312" w:eastAsia="仿宋_GB2312" w:cs="仿宋_GB2312"/>
          <w:sz w:val="32"/>
          <w:szCs w:val="32"/>
        </w:rPr>
        <w:t>董事，5名外部董事(含独立董事3名)。董事会下设战略委员会、审计委员会、风险管理委员会、关联交易委员会、提名和薪酬委员会、三农委员会、消费者权益保护委员会、信息科技委员会</w:t>
      </w:r>
      <w:r>
        <w:rPr>
          <w:rFonts w:hint="eastAsia" w:ascii="仿宋_GB2312" w:hAnsi="仿宋_GB2312" w:eastAsia="仿宋_GB2312" w:cs="仿宋_GB2312"/>
          <w:sz w:val="32"/>
          <w:szCs w:val="32"/>
        </w:rPr>
        <w:t>、普惠金融发展委员会，9</w:t>
      </w:r>
      <w:r>
        <w:rPr>
          <w:rFonts w:ascii="仿宋_GB2312" w:hAnsi="仿宋_GB2312" w:eastAsia="仿宋_GB2312" w:cs="仿宋_GB2312"/>
          <w:sz w:val="32"/>
          <w:szCs w:val="32"/>
        </w:rPr>
        <w:t>个专门委员会各尽职责，规范运作，为董事会决策提供了有效支持。2023年，本行共召开董事会</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次。董事会正确把握国内外经济金融形势的新变化、新特点，及时调整经营发展方式，促进质量与规模、效益与效率的协调增长，推动本行经营方式与发展模式的转变。各位董事忠诚、勤勉，按照《公司法》及相关法律、法规、规章以及本行《章程》的要求，专业、高效地履行职责，维护本行、股东利益，及时了解本行业务经营管理状况，体现了良好的勤勉义务。</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4.3.</w:t>
      </w: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独立董事工作情况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报告期内，根据《公司法》和本行《章程》，本行独立董事参加所有董事会会议并发表独立意见，审议报告期内各次董事会审议通过的所有议案。</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4.4监事会</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4.4.1监事会设立情况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本行设立监事会，监事会由5名监事组成。其中：2名职工监事、2名外部监事、1名股东监事。监事会下设提名委员会、监督委员会2个专门委员会。</w:t>
      </w:r>
    </w:p>
    <w:p>
      <w:pPr>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4.4.2监事会工作情况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行监事会依据国家有关法律、法规、公司章程和监管要求，对本行依法经营、规范管理及各项制度的落实情况进行了有效的跟踪监督。积极参与和监督董事会重大决策活动，监事长代表监事会参与董事会制定年度工作计划和中长期发展规划、员工教育培训、信贷投放等一系列重大决策和行动的全过程；支持、配合和监督经营班子的经营管理活动，列席经营管理层办公会议，对重大事项的决定和实施发表意见和建议，监督经营班子贯彻落实好股东代表大会和董事会的各项决策；全年召开</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监事会及相关会议，重点对董事会制订的规章制度、总行财务经营情况以及重大工作事项进行审议。积极协助董事会、经营管理层强化内控制度建设，对信贷管理、财务管理、人事管理、风险合规、信息科技、薪酬管理、综治保卫等多项制度、办法、规定进行督促、修订和完善；加大监督检查力度，指导审计部、党风行风监督室加强对</w:t>
      </w:r>
      <w:r>
        <w:rPr>
          <w:rFonts w:ascii="仿宋_GB2312" w:hAnsi="仿宋_GB2312" w:eastAsia="仿宋_GB2312" w:cs="仿宋_GB2312"/>
          <w:sz w:val="32"/>
          <w:szCs w:val="32"/>
        </w:rPr>
        <w:t>重点业务、重要环节的检查督导</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根据《商业银行监事会工作指引》等有关规定，对</w:t>
      </w:r>
      <w:r>
        <w:rPr>
          <w:rFonts w:hint="eastAsia" w:ascii="仿宋_GB2312" w:hAnsi="仿宋_GB2312" w:eastAsia="仿宋_GB2312" w:cs="仿宋_GB2312"/>
          <w:sz w:val="32"/>
          <w:szCs w:val="32"/>
        </w:rPr>
        <w:t>上年度</w:t>
      </w:r>
      <w:r>
        <w:rPr>
          <w:rFonts w:ascii="仿宋_GB2312" w:hAnsi="仿宋_GB2312" w:eastAsia="仿宋_GB2312" w:cs="仿宋_GB2312"/>
          <w:sz w:val="32"/>
          <w:szCs w:val="32"/>
        </w:rPr>
        <w:t>董事监事</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履职</w:t>
      </w:r>
      <w:r>
        <w:rPr>
          <w:rFonts w:hint="eastAsia" w:ascii="仿宋_GB2312" w:hAnsi="仿宋_GB2312" w:eastAsia="仿宋_GB2312" w:cs="仿宋_GB2312"/>
          <w:sz w:val="32"/>
          <w:szCs w:val="32"/>
        </w:rPr>
        <w:t>情况进行履职</w:t>
      </w:r>
      <w:r>
        <w:rPr>
          <w:rFonts w:ascii="仿宋_GB2312" w:hAnsi="仿宋_GB2312" w:eastAsia="仿宋_GB2312" w:cs="仿宋_GB2312"/>
          <w:sz w:val="32"/>
          <w:szCs w:val="32"/>
        </w:rPr>
        <w:t>评价</w:t>
      </w:r>
      <w:r>
        <w:rPr>
          <w:rFonts w:hint="eastAsia" w:ascii="仿宋_GB2312" w:hAnsi="仿宋_GB2312" w:eastAsia="仿宋_GB2312" w:cs="仿宋_GB2312"/>
          <w:sz w:val="32"/>
          <w:szCs w:val="32"/>
        </w:rPr>
        <w:t>。</w:t>
      </w:r>
    </w:p>
    <w:p>
      <w:pPr>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4.4.3外部监事履职情况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外部监事能认真履行章程赋予的权利和义务，按规定亲自出席监事会会议和专门委员会会议，定期审议本行各项经营报告、财务报告以及风险管理、案件防控相关报告，把握监管机构、外部审计机构和社会公众对本行的评价，对本行的经营管理情况作出独立、客观的判断，并提出意见和建议。</w:t>
      </w:r>
    </w:p>
    <w:p>
      <w:pPr>
        <w:snapToGrid w:val="0"/>
        <w:spacing w:line="560" w:lineRule="exact"/>
        <w:ind w:firstLine="640" w:firstLineChars="200"/>
        <w:rPr>
          <w:rFonts w:ascii="黑体" w:hAnsi="黑体" w:eastAsia="黑体" w:cs="仿宋_GB2312"/>
          <w:sz w:val="32"/>
          <w:szCs w:val="32"/>
        </w:rPr>
      </w:pPr>
      <w:r>
        <w:rPr>
          <w:rFonts w:ascii="黑体" w:hAnsi="黑体" w:eastAsia="黑体" w:cs="仿宋_GB2312"/>
          <w:sz w:val="32"/>
          <w:szCs w:val="32"/>
        </w:rPr>
        <w:t>五、股本变动及股东情况</w:t>
      </w:r>
    </w:p>
    <w:p>
      <w:pPr>
        <w:snapToGrid w:val="0"/>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napToGrid w:val="0"/>
          <w:kern w:val="0"/>
          <w:sz w:val="32"/>
          <w:szCs w:val="32"/>
        </w:rPr>
        <w:t xml:space="preserve">5.1所有者权益变动表              </w:t>
      </w:r>
      <w:r>
        <w:rPr>
          <w:rFonts w:ascii="仿宋_GB2312" w:hAnsi="仿宋_GB2312" w:eastAsia="仿宋_GB2312" w:cs="仿宋_GB2312"/>
          <w:sz w:val="28"/>
          <w:szCs w:val="32"/>
        </w:rPr>
        <w:t>单位：人民币</w:t>
      </w:r>
      <w:r>
        <w:rPr>
          <w:rFonts w:hint="eastAsia" w:ascii="仿宋_GB2312" w:hAnsi="仿宋_GB2312" w:eastAsia="仿宋_GB2312" w:cs="仿宋_GB2312"/>
          <w:sz w:val="28"/>
          <w:szCs w:val="32"/>
        </w:rPr>
        <w:t>/万</w:t>
      </w:r>
      <w:r>
        <w:rPr>
          <w:rFonts w:ascii="仿宋_GB2312" w:hAnsi="仿宋_GB2312" w:eastAsia="仿宋_GB2312" w:cs="仿宋_GB2312"/>
          <w:sz w:val="28"/>
          <w:szCs w:val="32"/>
        </w:rPr>
        <w:t>元</w:t>
      </w:r>
    </w:p>
    <w:p>
      <w:pPr>
        <w:widowControl/>
        <w:kinsoku w:val="0"/>
        <w:autoSpaceDE w:val="0"/>
        <w:autoSpaceDN w:val="0"/>
        <w:adjustRightInd w:val="0"/>
        <w:snapToGrid w:val="0"/>
        <w:spacing w:line="24" w:lineRule="exact"/>
        <w:textAlignment w:val="baseline"/>
        <w:rPr>
          <w:rFonts w:ascii="Arial" w:hAnsi="Arial" w:cs="Arial" w:eastAsiaTheme="minorEastAsia"/>
          <w:snapToGrid w:val="0"/>
          <w:kern w:val="0"/>
          <w:szCs w:val="21"/>
        </w:rPr>
      </w:pP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8"/>
        <w:gridCol w:w="2195"/>
        <w:gridCol w:w="1885"/>
        <w:gridCol w:w="2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blHeader/>
          <w:jc w:val="center"/>
        </w:trPr>
        <w:tc>
          <w:tcPr>
            <w:tcW w:w="2068" w:type="dxa"/>
          </w:tcPr>
          <w:p>
            <w:pPr>
              <w:pStyle w:val="26"/>
              <w:spacing w:line="400" w:lineRule="exact"/>
              <w:ind w:left="764"/>
              <w:jc w:val="both"/>
              <w:rPr>
                <w:rFonts w:ascii="仿宋_GB2312" w:eastAsia="仿宋_GB2312"/>
                <w:b/>
                <w:bCs/>
                <w:color w:val="auto"/>
                <w:sz w:val="24"/>
                <w:szCs w:val="24"/>
              </w:rPr>
            </w:pPr>
            <w:r>
              <w:rPr>
                <w:rFonts w:hint="eastAsia" w:ascii="仿宋_GB2312" w:eastAsia="仿宋_GB2312"/>
                <w:b/>
                <w:bCs/>
                <w:color w:val="auto"/>
                <w:sz w:val="24"/>
                <w:szCs w:val="24"/>
              </w:rPr>
              <w:t>项目</w:t>
            </w:r>
          </w:p>
        </w:tc>
        <w:tc>
          <w:tcPr>
            <w:tcW w:w="2195" w:type="dxa"/>
          </w:tcPr>
          <w:p>
            <w:pPr>
              <w:pStyle w:val="26"/>
              <w:spacing w:line="400" w:lineRule="exact"/>
              <w:ind w:left="611"/>
              <w:jc w:val="both"/>
              <w:rPr>
                <w:rFonts w:ascii="仿宋_GB2312" w:eastAsia="仿宋_GB2312"/>
                <w:b/>
                <w:bCs/>
                <w:color w:val="auto"/>
                <w:sz w:val="24"/>
                <w:szCs w:val="24"/>
              </w:rPr>
            </w:pPr>
            <w:r>
              <w:rPr>
                <w:rFonts w:hint="eastAsia" w:ascii="仿宋_GB2312" w:eastAsia="仿宋_GB2312"/>
                <w:b/>
                <w:bCs/>
                <w:color w:val="auto"/>
                <w:sz w:val="24"/>
                <w:szCs w:val="24"/>
              </w:rPr>
              <w:t>202</w:t>
            </w:r>
            <w:r>
              <w:rPr>
                <w:rFonts w:hint="eastAsia" w:ascii="仿宋_GB2312" w:eastAsia="仿宋_GB2312"/>
                <w:b/>
                <w:bCs/>
                <w:color w:val="auto"/>
                <w:sz w:val="24"/>
                <w:szCs w:val="24"/>
                <w:lang w:eastAsia="zh-CN"/>
              </w:rPr>
              <w:t>2</w:t>
            </w:r>
            <w:r>
              <w:rPr>
                <w:rFonts w:hint="eastAsia" w:ascii="仿宋_GB2312" w:eastAsia="仿宋_GB2312"/>
                <w:b/>
                <w:bCs/>
                <w:color w:val="auto"/>
                <w:sz w:val="24"/>
                <w:szCs w:val="24"/>
              </w:rPr>
              <w:t>年末</w:t>
            </w:r>
          </w:p>
        </w:tc>
        <w:tc>
          <w:tcPr>
            <w:tcW w:w="1885" w:type="dxa"/>
          </w:tcPr>
          <w:p>
            <w:pPr>
              <w:pStyle w:val="26"/>
              <w:spacing w:line="400" w:lineRule="exact"/>
              <w:ind w:left="464"/>
              <w:jc w:val="both"/>
              <w:rPr>
                <w:rFonts w:ascii="仿宋_GB2312" w:eastAsia="仿宋_GB2312"/>
                <w:b/>
                <w:bCs/>
                <w:color w:val="auto"/>
                <w:sz w:val="24"/>
                <w:szCs w:val="24"/>
              </w:rPr>
            </w:pPr>
            <w:r>
              <w:rPr>
                <w:rFonts w:hint="eastAsia" w:ascii="仿宋_GB2312" w:eastAsia="仿宋_GB2312"/>
                <w:b/>
                <w:bCs/>
                <w:color w:val="auto"/>
                <w:sz w:val="24"/>
                <w:szCs w:val="24"/>
              </w:rPr>
              <w:t>本期增加</w:t>
            </w:r>
          </w:p>
        </w:tc>
        <w:tc>
          <w:tcPr>
            <w:tcW w:w="2356" w:type="dxa"/>
          </w:tcPr>
          <w:p>
            <w:pPr>
              <w:pStyle w:val="26"/>
              <w:spacing w:line="400" w:lineRule="exact"/>
              <w:ind w:left="687"/>
              <w:jc w:val="both"/>
              <w:rPr>
                <w:rFonts w:ascii="仿宋_GB2312" w:eastAsia="仿宋_GB2312"/>
                <w:b/>
                <w:bCs/>
                <w:color w:val="auto"/>
                <w:sz w:val="24"/>
                <w:szCs w:val="24"/>
              </w:rPr>
            </w:pPr>
            <w:r>
              <w:rPr>
                <w:rFonts w:hint="eastAsia" w:ascii="仿宋_GB2312" w:eastAsia="仿宋_GB2312"/>
                <w:b/>
                <w:bCs/>
                <w:color w:val="auto"/>
                <w:sz w:val="24"/>
                <w:szCs w:val="24"/>
              </w:rPr>
              <w:t>2023年末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2068" w:type="dxa"/>
          </w:tcPr>
          <w:p>
            <w:pPr>
              <w:pStyle w:val="26"/>
              <w:spacing w:line="400" w:lineRule="exact"/>
              <w:ind w:left="764"/>
              <w:jc w:val="both"/>
              <w:rPr>
                <w:rFonts w:ascii="仿宋_GB2312" w:eastAsia="仿宋_GB2312"/>
                <w:color w:val="auto"/>
                <w:sz w:val="24"/>
                <w:szCs w:val="24"/>
              </w:rPr>
            </w:pPr>
            <w:r>
              <w:rPr>
                <w:rFonts w:hint="eastAsia" w:ascii="仿宋_GB2312" w:eastAsia="仿宋_GB2312"/>
                <w:color w:val="auto"/>
                <w:sz w:val="24"/>
                <w:szCs w:val="24"/>
              </w:rPr>
              <w:t>股本</w:t>
            </w:r>
          </w:p>
        </w:tc>
        <w:tc>
          <w:tcPr>
            <w:tcW w:w="2195" w:type="dxa"/>
          </w:tcPr>
          <w:p>
            <w:pPr>
              <w:pStyle w:val="26"/>
              <w:spacing w:line="400" w:lineRule="exact"/>
              <w:ind w:left="611"/>
              <w:jc w:val="both"/>
              <w:rPr>
                <w:rFonts w:ascii="仿宋_GB2312" w:eastAsia="仿宋_GB2312"/>
                <w:color w:val="auto"/>
                <w:sz w:val="24"/>
                <w:szCs w:val="24"/>
              </w:rPr>
            </w:pPr>
            <w:r>
              <w:rPr>
                <w:rFonts w:hint="eastAsia" w:ascii="仿宋_GB2312" w:eastAsia="仿宋_GB2312"/>
                <w:color w:val="auto"/>
                <w:sz w:val="24"/>
                <w:szCs w:val="24"/>
              </w:rPr>
              <w:t>19660.96</w:t>
            </w:r>
          </w:p>
        </w:tc>
        <w:tc>
          <w:tcPr>
            <w:tcW w:w="1885" w:type="dxa"/>
          </w:tcPr>
          <w:p>
            <w:pPr>
              <w:pStyle w:val="26"/>
              <w:spacing w:line="400" w:lineRule="exact"/>
              <w:ind w:left="845"/>
              <w:jc w:val="both"/>
              <w:rPr>
                <w:rFonts w:ascii="仿宋_GB2312" w:eastAsia="仿宋_GB2312"/>
                <w:color w:val="auto"/>
                <w:sz w:val="24"/>
                <w:szCs w:val="24"/>
              </w:rPr>
            </w:pPr>
            <w:r>
              <w:rPr>
                <w:rFonts w:hint="eastAsia" w:ascii="仿宋_GB2312" w:eastAsia="仿宋_GB2312"/>
                <w:color w:val="auto"/>
                <w:sz w:val="24"/>
                <w:szCs w:val="24"/>
              </w:rPr>
              <w:t>0</w:t>
            </w:r>
          </w:p>
        </w:tc>
        <w:tc>
          <w:tcPr>
            <w:tcW w:w="2356" w:type="dxa"/>
          </w:tcPr>
          <w:p>
            <w:pPr>
              <w:pStyle w:val="26"/>
              <w:spacing w:line="400" w:lineRule="exact"/>
              <w:ind w:left="687"/>
              <w:jc w:val="both"/>
              <w:rPr>
                <w:rFonts w:ascii="仿宋_GB2312" w:eastAsia="仿宋_GB2312"/>
                <w:color w:val="auto"/>
                <w:sz w:val="24"/>
                <w:szCs w:val="24"/>
              </w:rPr>
            </w:pPr>
            <w:r>
              <w:rPr>
                <w:rFonts w:hint="eastAsia" w:ascii="仿宋_GB2312" w:eastAsia="仿宋_GB2312"/>
                <w:color w:val="auto"/>
                <w:sz w:val="24"/>
                <w:szCs w:val="24"/>
              </w:rPr>
              <w:t>19660.96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2068" w:type="dxa"/>
          </w:tcPr>
          <w:p>
            <w:pPr>
              <w:pStyle w:val="26"/>
              <w:spacing w:line="400" w:lineRule="exact"/>
              <w:ind w:left="545"/>
              <w:jc w:val="both"/>
              <w:rPr>
                <w:rFonts w:ascii="仿宋_GB2312" w:eastAsia="仿宋_GB2312"/>
                <w:color w:val="auto"/>
                <w:sz w:val="24"/>
                <w:szCs w:val="24"/>
              </w:rPr>
            </w:pPr>
            <w:r>
              <w:rPr>
                <w:rFonts w:hint="eastAsia" w:ascii="仿宋_GB2312" w:eastAsia="仿宋_GB2312"/>
                <w:color w:val="auto"/>
                <w:sz w:val="24"/>
                <w:szCs w:val="24"/>
              </w:rPr>
              <w:t>资本公积</w:t>
            </w:r>
          </w:p>
        </w:tc>
        <w:tc>
          <w:tcPr>
            <w:tcW w:w="2195" w:type="dxa"/>
          </w:tcPr>
          <w:p>
            <w:pPr>
              <w:pStyle w:val="26"/>
              <w:spacing w:line="400" w:lineRule="exact"/>
              <w:ind w:left="661"/>
              <w:jc w:val="both"/>
              <w:rPr>
                <w:rFonts w:ascii="仿宋_GB2312" w:eastAsia="仿宋_GB2312"/>
                <w:color w:val="auto"/>
                <w:sz w:val="24"/>
                <w:szCs w:val="24"/>
              </w:rPr>
            </w:pPr>
            <w:r>
              <w:rPr>
                <w:rFonts w:hint="eastAsia" w:ascii="仿宋_GB2312" w:eastAsia="仿宋_GB2312"/>
                <w:color w:val="auto"/>
                <w:sz w:val="24"/>
                <w:szCs w:val="24"/>
              </w:rPr>
              <w:t>1961.55</w:t>
            </w:r>
          </w:p>
        </w:tc>
        <w:tc>
          <w:tcPr>
            <w:tcW w:w="1885" w:type="dxa"/>
          </w:tcPr>
          <w:p>
            <w:pPr>
              <w:pStyle w:val="26"/>
              <w:spacing w:line="400" w:lineRule="exact"/>
              <w:ind w:left="845"/>
              <w:jc w:val="both"/>
              <w:rPr>
                <w:rFonts w:ascii="仿宋_GB2312" w:eastAsia="仿宋_GB2312"/>
                <w:color w:val="auto"/>
                <w:sz w:val="24"/>
                <w:szCs w:val="24"/>
              </w:rPr>
            </w:pPr>
            <w:r>
              <w:rPr>
                <w:rFonts w:hint="eastAsia" w:ascii="仿宋_GB2312" w:eastAsia="仿宋_GB2312"/>
                <w:color w:val="auto"/>
                <w:sz w:val="24"/>
                <w:szCs w:val="24"/>
              </w:rPr>
              <w:t>0</w:t>
            </w:r>
          </w:p>
        </w:tc>
        <w:tc>
          <w:tcPr>
            <w:tcW w:w="2356" w:type="dxa"/>
          </w:tcPr>
          <w:p>
            <w:pPr>
              <w:pStyle w:val="26"/>
              <w:spacing w:line="400" w:lineRule="exact"/>
              <w:ind w:left="746"/>
              <w:jc w:val="both"/>
              <w:rPr>
                <w:rFonts w:ascii="仿宋_GB2312" w:eastAsia="仿宋_GB2312"/>
                <w:color w:val="auto"/>
                <w:sz w:val="24"/>
                <w:szCs w:val="24"/>
              </w:rPr>
            </w:pPr>
            <w:r>
              <w:rPr>
                <w:rFonts w:hint="eastAsia" w:ascii="仿宋_GB2312" w:eastAsia="仿宋_GB2312"/>
                <w:color w:val="auto"/>
                <w:sz w:val="24"/>
                <w:szCs w:val="24"/>
              </w:rPr>
              <w:t>1961.55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2068" w:type="dxa"/>
          </w:tcPr>
          <w:p>
            <w:pPr>
              <w:pStyle w:val="26"/>
              <w:spacing w:line="400" w:lineRule="exact"/>
              <w:ind w:left="545"/>
              <w:jc w:val="both"/>
              <w:rPr>
                <w:rFonts w:ascii="仿宋_GB2312" w:eastAsia="仿宋_GB2312"/>
                <w:color w:val="auto"/>
                <w:sz w:val="24"/>
                <w:szCs w:val="24"/>
              </w:rPr>
            </w:pPr>
            <w:r>
              <w:rPr>
                <w:rFonts w:hint="eastAsia" w:ascii="仿宋_GB2312" w:eastAsia="仿宋_GB2312"/>
                <w:color w:val="auto"/>
                <w:sz w:val="24"/>
                <w:szCs w:val="24"/>
              </w:rPr>
              <w:t>盈余公积</w:t>
            </w:r>
          </w:p>
        </w:tc>
        <w:tc>
          <w:tcPr>
            <w:tcW w:w="2195" w:type="dxa"/>
          </w:tcPr>
          <w:p>
            <w:pPr>
              <w:pStyle w:val="26"/>
              <w:spacing w:line="400" w:lineRule="exact"/>
              <w:ind w:left="611"/>
              <w:jc w:val="both"/>
              <w:rPr>
                <w:rFonts w:ascii="仿宋_GB2312" w:eastAsia="仿宋_GB2312"/>
                <w:color w:val="auto"/>
                <w:sz w:val="24"/>
                <w:szCs w:val="24"/>
              </w:rPr>
            </w:pPr>
            <w:r>
              <w:rPr>
                <w:rFonts w:hint="eastAsia" w:ascii="仿宋_GB2312" w:eastAsia="仿宋_GB2312"/>
                <w:color w:val="auto"/>
                <w:sz w:val="24"/>
                <w:szCs w:val="24"/>
              </w:rPr>
              <w:t>10155.57</w:t>
            </w:r>
          </w:p>
        </w:tc>
        <w:tc>
          <w:tcPr>
            <w:tcW w:w="1885" w:type="dxa"/>
          </w:tcPr>
          <w:p>
            <w:pPr>
              <w:pStyle w:val="26"/>
              <w:spacing w:line="400" w:lineRule="exact"/>
              <w:ind w:left="62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1705.66</w:t>
            </w:r>
          </w:p>
        </w:tc>
        <w:tc>
          <w:tcPr>
            <w:tcW w:w="2356" w:type="dxa"/>
          </w:tcPr>
          <w:p>
            <w:pPr>
              <w:pStyle w:val="26"/>
              <w:spacing w:line="400" w:lineRule="exact"/>
              <w:ind w:left="687"/>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11861.23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2068" w:type="dxa"/>
          </w:tcPr>
          <w:p>
            <w:pPr>
              <w:pStyle w:val="26"/>
              <w:spacing w:line="400" w:lineRule="exact"/>
              <w:ind w:left="325"/>
              <w:jc w:val="both"/>
              <w:rPr>
                <w:rFonts w:ascii="仿宋_GB2312" w:eastAsia="仿宋_GB2312"/>
                <w:color w:val="auto"/>
                <w:sz w:val="24"/>
                <w:szCs w:val="24"/>
              </w:rPr>
            </w:pPr>
            <w:r>
              <w:rPr>
                <w:rFonts w:hint="eastAsia" w:ascii="仿宋_GB2312" w:eastAsia="仿宋_GB2312"/>
                <w:color w:val="auto"/>
                <w:sz w:val="24"/>
                <w:szCs w:val="24"/>
              </w:rPr>
              <w:t>一般风险准备</w:t>
            </w:r>
          </w:p>
        </w:tc>
        <w:tc>
          <w:tcPr>
            <w:tcW w:w="2195" w:type="dxa"/>
          </w:tcPr>
          <w:p>
            <w:pPr>
              <w:pStyle w:val="26"/>
              <w:spacing w:line="400" w:lineRule="exact"/>
              <w:ind w:left="611"/>
              <w:jc w:val="both"/>
              <w:rPr>
                <w:rFonts w:ascii="仿宋_GB2312" w:eastAsia="仿宋_GB2312"/>
                <w:color w:val="auto"/>
                <w:sz w:val="24"/>
                <w:szCs w:val="24"/>
              </w:rPr>
            </w:pPr>
            <w:r>
              <w:rPr>
                <w:rFonts w:hint="eastAsia" w:ascii="仿宋_GB2312" w:eastAsia="仿宋_GB2312"/>
                <w:color w:val="auto"/>
                <w:sz w:val="24"/>
                <w:szCs w:val="24"/>
              </w:rPr>
              <w:t>19471.08</w:t>
            </w:r>
          </w:p>
        </w:tc>
        <w:tc>
          <w:tcPr>
            <w:tcW w:w="1885" w:type="dxa"/>
          </w:tcPr>
          <w:p>
            <w:pPr>
              <w:pStyle w:val="26"/>
              <w:spacing w:line="400" w:lineRule="exact"/>
              <w:ind w:left="57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201.01</w:t>
            </w:r>
          </w:p>
        </w:tc>
        <w:tc>
          <w:tcPr>
            <w:tcW w:w="2356" w:type="dxa"/>
          </w:tcPr>
          <w:p>
            <w:pPr>
              <w:pStyle w:val="26"/>
              <w:spacing w:line="400" w:lineRule="exact"/>
              <w:ind w:left="687"/>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19672.09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2068" w:type="dxa"/>
          </w:tcPr>
          <w:p>
            <w:pPr>
              <w:pStyle w:val="26"/>
              <w:spacing w:line="400" w:lineRule="exact"/>
              <w:ind w:left="434"/>
              <w:jc w:val="both"/>
              <w:rPr>
                <w:rFonts w:ascii="仿宋_GB2312" w:eastAsia="仿宋_GB2312"/>
                <w:color w:val="auto"/>
                <w:sz w:val="24"/>
                <w:szCs w:val="24"/>
              </w:rPr>
            </w:pPr>
            <w:r>
              <w:rPr>
                <w:rFonts w:hint="eastAsia" w:ascii="仿宋_GB2312" w:eastAsia="仿宋_GB2312"/>
                <w:color w:val="auto"/>
                <w:sz w:val="24"/>
                <w:szCs w:val="24"/>
              </w:rPr>
              <w:t>未分配利润</w:t>
            </w:r>
          </w:p>
        </w:tc>
        <w:tc>
          <w:tcPr>
            <w:tcW w:w="2195" w:type="dxa"/>
          </w:tcPr>
          <w:p>
            <w:pPr>
              <w:pStyle w:val="26"/>
              <w:spacing w:line="400" w:lineRule="exact"/>
              <w:ind w:left="611"/>
              <w:jc w:val="both"/>
              <w:rPr>
                <w:rFonts w:ascii="仿宋_GB2312" w:eastAsia="仿宋_GB2312"/>
                <w:color w:val="auto"/>
                <w:sz w:val="24"/>
                <w:szCs w:val="24"/>
              </w:rPr>
            </w:pPr>
            <w:r>
              <w:rPr>
                <w:rFonts w:hint="eastAsia" w:ascii="仿宋_GB2312" w:eastAsia="仿宋_GB2312"/>
                <w:color w:val="auto"/>
                <w:sz w:val="24"/>
                <w:szCs w:val="24"/>
              </w:rPr>
              <w:t>12507.63</w:t>
            </w:r>
          </w:p>
        </w:tc>
        <w:tc>
          <w:tcPr>
            <w:tcW w:w="1885" w:type="dxa"/>
          </w:tcPr>
          <w:p>
            <w:pPr>
              <w:pStyle w:val="26"/>
              <w:spacing w:line="400" w:lineRule="exact"/>
              <w:ind w:left="57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2826.91</w:t>
            </w:r>
          </w:p>
        </w:tc>
        <w:tc>
          <w:tcPr>
            <w:tcW w:w="2356" w:type="dxa"/>
          </w:tcPr>
          <w:p>
            <w:pPr>
              <w:pStyle w:val="26"/>
              <w:spacing w:line="400" w:lineRule="exact"/>
              <w:ind w:left="687"/>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15334.54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2068" w:type="dxa"/>
          </w:tcPr>
          <w:p>
            <w:pPr>
              <w:pStyle w:val="26"/>
              <w:spacing w:line="400" w:lineRule="exact"/>
              <w:ind w:left="325"/>
              <w:jc w:val="both"/>
              <w:rPr>
                <w:rFonts w:ascii="仿宋_GB2312" w:eastAsia="仿宋_GB2312"/>
                <w:color w:val="auto"/>
                <w:sz w:val="24"/>
                <w:szCs w:val="24"/>
              </w:rPr>
            </w:pPr>
            <w:r>
              <w:rPr>
                <w:rFonts w:hint="eastAsia" w:ascii="仿宋_GB2312" w:eastAsia="仿宋_GB2312"/>
                <w:color w:val="auto"/>
                <w:sz w:val="24"/>
                <w:szCs w:val="24"/>
              </w:rPr>
              <w:t>其他综合收益</w:t>
            </w:r>
          </w:p>
        </w:tc>
        <w:tc>
          <w:tcPr>
            <w:tcW w:w="2195" w:type="dxa"/>
          </w:tcPr>
          <w:p>
            <w:pPr>
              <w:pStyle w:val="26"/>
              <w:spacing w:line="400" w:lineRule="exact"/>
              <w:ind w:left="661"/>
              <w:jc w:val="both"/>
              <w:rPr>
                <w:rFonts w:ascii="仿宋_GB2312" w:eastAsia="仿宋_GB2312"/>
                <w:color w:val="auto"/>
                <w:sz w:val="24"/>
                <w:szCs w:val="24"/>
              </w:rPr>
            </w:pPr>
            <w:r>
              <w:rPr>
                <w:rFonts w:hint="eastAsia" w:ascii="仿宋_GB2312" w:eastAsia="仿宋_GB2312"/>
                <w:color w:val="auto"/>
                <w:sz w:val="24"/>
                <w:szCs w:val="24"/>
              </w:rPr>
              <w:t>778.69</w:t>
            </w:r>
          </w:p>
        </w:tc>
        <w:tc>
          <w:tcPr>
            <w:tcW w:w="1885" w:type="dxa"/>
          </w:tcPr>
          <w:p>
            <w:pPr>
              <w:pStyle w:val="26"/>
              <w:spacing w:line="400" w:lineRule="exact"/>
              <w:ind w:left="51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52.33</w:t>
            </w:r>
          </w:p>
        </w:tc>
        <w:tc>
          <w:tcPr>
            <w:tcW w:w="2356" w:type="dxa"/>
          </w:tcPr>
          <w:p>
            <w:pPr>
              <w:pStyle w:val="26"/>
              <w:spacing w:line="400" w:lineRule="exact"/>
              <w:ind w:left="796"/>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831.02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2068" w:type="dxa"/>
          </w:tcPr>
          <w:p>
            <w:pPr>
              <w:pStyle w:val="26"/>
              <w:spacing w:line="400" w:lineRule="exact"/>
              <w:ind w:left="325"/>
              <w:jc w:val="both"/>
              <w:rPr>
                <w:rFonts w:ascii="仿宋_GB2312" w:eastAsia="仿宋_GB2312"/>
                <w:color w:val="auto"/>
                <w:sz w:val="24"/>
                <w:szCs w:val="24"/>
              </w:rPr>
            </w:pPr>
            <w:r>
              <w:rPr>
                <w:rFonts w:hint="eastAsia" w:ascii="仿宋_GB2312" w:eastAsia="仿宋_GB2312"/>
                <w:color w:val="auto"/>
                <w:sz w:val="24"/>
                <w:szCs w:val="24"/>
              </w:rPr>
              <w:t>股东权益合计</w:t>
            </w:r>
          </w:p>
        </w:tc>
        <w:tc>
          <w:tcPr>
            <w:tcW w:w="2195" w:type="dxa"/>
          </w:tcPr>
          <w:p>
            <w:pPr>
              <w:pStyle w:val="26"/>
              <w:spacing w:line="400" w:lineRule="exact"/>
              <w:ind w:left="611"/>
              <w:jc w:val="both"/>
              <w:rPr>
                <w:rFonts w:ascii="仿宋_GB2312" w:eastAsia="仿宋_GB2312"/>
                <w:color w:val="auto"/>
                <w:sz w:val="24"/>
                <w:szCs w:val="24"/>
              </w:rPr>
            </w:pPr>
            <w:r>
              <w:rPr>
                <w:rFonts w:hint="eastAsia" w:ascii="仿宋_GB2312" w:eastAsia="仿宋_GB2312"/>
                <w:color w:val="auto"/>
                <w:sz w:val="24"/>
                <w:szCs w:val="24"/>
              </w:rPr>
              <w:t>64535.48</w:t>
            </w:r>
          </w:p>
        </w:tc>
        <w:tc>
          <w:tcPr>
            <w:tcW w:w="1885" w:type="dxa"/>
          </w:tcPr>
          <w:p>
            <w:pPr>
              <w:pStyle w:val="26"/>
              <w:spacing w:line="400" w:lineRule="exact"/>
              <w:ind w:left="57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4785.91</w:t>
            </w:r>
          </w:p>
        </w:tc>
        <w:tc>
          <w:tcPr>
            <w:tcW w:w="2356" w:type="dxa"/>
          </w:tcPr>
          <w:p>
            <w:pPr>
              <w:pStyle w:val="26"/>
              <w:spacing w:line="400" w:lineRule="exact"/>
              <w:ind w:left="687"/>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69321.39</w:t>
            </w:r>
          </w:p>
        </w:tc>
      </w:tr>
    </w:tbl>
    <w:p>
      <w:pPr>
        <w:snapToGrid w:val="0"/>
        <w:spacing w:line="560" w:lineRule="exact"/>
        <w:ind w:firstLine="710" w:firstLineChars="221"/>
        <w:rPr>
          <w:rFonts w:ascii="仿宋_GB2312" w:hAnsi="仿宋_GB2312" w:eastAsia="仿宋_GB2312" w:cs="仿宋_GB2312"/>
          <w:sz w:val="32"/>
          <w:szCs w:val="32"/>
        </w:rPr>
      </w:pPr>
      <w:r>
        <w:rPr>
          <w:rFonts w:hint="eastAsia" w:ascii="楷体_GB2312" w:hAnsi="楷体_GB2312" w:eastAsia="楷体_GB2312" w:cs="楷体_GB2312"/>
          <w:b/>
          <w:snapToGrid w:val="0"/>
          <w:kern w:val="0"/>
          <w:sz w:val="32"/>
          <w:szCs w:val="32"/>
        </w:rPr>
        <w:t xml:space="preserve">5.2股东权益变动表                </w:t>
      </w:r>
      <w:r>
        <w:rPr>
          <w:rFonts w:hint="eastAsia" w:ascii="仿宋_GB2312" w:hAnsi="仿宋_GB2312" w:eastAsia="仿宋_GB2312" w:cs="仿宋_GB2312"/>
          <w:sz w:val="28"/>
          <w:szCs w:val="32"/>
        </w:rPr>
        <w:t>单位：人民币/万元</w:t>
      </w:r>
    </w:p>
    <w:tbl>
      <w:tblPr>
        <w:tblStyle w:val="25"/>
        <w:tblpPr w:leftFromText="181" w:rightFromText="181" w:vertAnchor="text" w:horzAnchor="margin" w:tblpXSpec="center" w:tblpY="1"/>
        <w:tblOverlap w:val="never"/>
        <w:tblW w:w="85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839"/>
        <w:gridCol w:w="1386"/>
        <w:gridCol w:w="1859"/>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880" w:type="dxa"/>
            <w:vAlign w:val="center"/>
          </w:tcPr>
          <w:p>
            <w:pPr>
              <w:pStyle w:val="26"/>
              <w:spacing w:line="400" w:lineRule="exact"/>
              <w:jc w:val="center"/>
              <w:rPr>
                <w:rFonts w:ascii="仿宋_GB2312" w:eastAsia="仿宋_GB2312"/>
                <w:b/>
                <w:bCs/>
                <w:color w:val="auto"/>
                <w:sz w:val="24"/>
                <w:szCs w:val="24"/>
              </w:rPr>
            </w:pPr>
            <w:r>
              <w:rPr>
                <w:rFonts w:hint="eastAsia" w:ascii="仿宋_GB2312" w:eastAsia="仿宋_GB2312"/>
                <w:b/>
                <w:bCs/>
                <w:color w:val="auto"/>
                <w:sz w:val="24"/>
                <w:szCs w:val="24"/>
              </w:rPr>
              <w:t>股东类型</w:t>
            </w:r>
          </w:p>
        </w:tc>
        <w:tc>
          <w:tcPr>
            <w:tcW w:w="1839" w:type="dxa"/>
            <w:vAlign w:val="center"/>
          </w:tcPr>
          <w:p>
            <w:pPr>
              <w:pStyle w:val="26"/>
              <w:spacing w:line="400" w:lineRule="exact"/>
              <w:jc w:val="center"/>
              <w:rPr>
                <w:rFonts w:ascii="仿宋_GB2312" w:eastAsia="仿宋_GB2312"/>
                <w:b/>
                <w:bCs/>
                <w:color w:val="auto"/>
                <w:sz w:val="24"/>
                <w:szCs w:val="24"/>
              </w:rPr>
            </w:pPr>
            <w:r>
              <w:rPr>
                <w:rFonts w:hint="eastAsia" w:ascii="仿宋_GB2312" w:eastAsia="仿宋_GB2312"/>
                <w:b/>
                <w:bCs/>
                <w:color w:val="auto"/>
                <w:sz w:val="24"/>
                <w:szCs w:val="24"/>
              </w:rPr>
              <w:t>202</w:t>
            </w:r>
            <w:r>
              <w:rPr>
                <w:rFonts w:hint="eastAsia" w:ascii="仿宋_GB2312" w:eastAsia="仿宋_GB2312"/>
                <w:b/>
                <w:bCs/>
                <w:color w:val="auto"/>
                <w:sz w:val="24"/>
                <w:szCs w:val="24"/>
                <w:lang w:eastAsia="zh-CN"/>
              </w:rPr>
              <w:t>2</w:t>
            </w:r>
            <w:r>
              <w:rPr>
                <w:rFonts w:hint="eastAsia" w:ascii="仿宋_GB2312" w:eastAsia="仿宋_GB2312"/>
                <w:b/>
                <w:bCs/>
                <w:color w:val="auto"/>
                <w:sz w:val="24"/>
                <w:szCs w:val="24"/>
              </w:rPr>
              <w:t>年末股本数</w:t>
            </w:r>
          </w:p>
        </w:tc>
        <w:tc>
          <w:tcPr>
            <w:tcW w:w="1386" w:type="dxa"/>
            <w:vAlign w:val="center"/>
          </w:tcPr>
          <w:p>
            <w:pPr>
              <w:pStyle w:val="26"/>
              <w:spacing w:line="400" w:lineRule="exact"/>
              <w:jc w:val="center"/>
              <w:rPr>
                <w:rFonts w:ascii="仿宋_GB2312" w:eastAsia="仿宋_GB2312"/>
                <w:b/>
                <w:bCs/>
                <w:color w:val="auto"/>
                <w:sz w:val="24"/>
                <w:szCs w:val="24"/>
              </w:rPr>
            </w:pPr>
            <w:r>
              <w:rPr>
                <w:rFonts w:hint="eastAsia" w:ascii="仿宋_GB2312" w:eastAsia="仿宋_GB2312"/>
                <w:b/>
                <w:bCs/>
                <w:color w:val="auto"/>
                <w:sz w:val="24"/>
                <w:szCs w:val="24"/>
              </w:rPr>
              <w:t>增减情况</w:t>
            </w:r>
          </w:p>
        </w:tc>
        <w:tc>
          <w:tcPr>
            <w:tcW w:w="1859" w:type="dxa"/>
            <w:vAlign w:val="center"/>
          </w:tcPr>
          <w:p>
            <w:pPr>
              <w:pStyle w:val="26"/>
              <w:spacing w:line="400" w:lineRule="exact"/>
              <w:jc w:val="center"/>
              <w:rPr>
                <w:rFonts w:ascii="仿宋_GB2312" w:eastAsia="仿宋_GB2312"/>
                <w:b/>
                <w:bCs/>
                <w:color w:val="auto"/>
                <w:sz w:val="24"/>
                <w:szCs w:val="24"/>
              </w:rPr>
            </w:pPr>
            <w:r>
              <w:rPr>
                <w:rFonts w:hint="eastAsia" w:ascii="仿宋_GB2312" w:eastAsia="仿宋_GB2312"/>
                <w:b/>
                <w:bCs/>
                <w:color w:val="auto"/>
                <w:sz w:val="24"/>
                <w:szCs w:val="24"/>
              </w:rPr>
              <w:t>2023年末股本数</w:t>
            </w:r>
          </w:p>
        </w:tc>
        <w:tc>
          <w:tcPr>
            <w:tcW w:w="1593" w:type="dxa"/>
            <w:vAlign w:val="center"/>
          </w:tcPr>
          <w:p>
            <w:pPr>
              <w:pStyle w:val="26"/>
              <w:spacing w:line="400" w:lineRule="exact"/>
              <w:jc w:val="center"/>
              <w:rPr>
                <w:rFonts w:ascii="仿宋_GB2312" w:eastAsia="仿宋_GB2312"/>
                <w:b/>
                <w:bCs/>
                <w:color w:val="auto"/>
                <w:sz w:val="24"/>
                <w:szCs w:val="24"/>
              </w:rPr>
            </w:pPr>
            <w:r>
              <w:rPr>
                <w:rFonts w:hint="eastAsia" w:ascii="仿宋_GB2312" w:eastAsia="仿宋_GB2312"/>
                <w:b/>
                <w:bCs/>
                <w:color w:val="auto"/>
                <w:sz w:val="24"/>
                <w:szCs w:val="24"/>
              </w:rPr>
              <w:t>占总股本比例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1880"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法人股</w:t>
            </w:r>
          </w:p>
        </w:tc>
        <w:tc>
          <w:tcPr>
            <w:tcW w:w="183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9028.94</w:t>
            </w:r>
          </w:p>
        </w:tc>
        <w:tc>
          <w:tcPr>
            <w:tcW w:w="1386"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0</w:t>
            </w:r>
          </w:p>
        </w:tc>
        <w:tc>
          <w:tcPr>
            <w:tcW w:w="185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9028.94</w:t>
            </w:r>
          </w:p>
        </w:tc>
        <w:tc>
          <w:tcPr>
            <w:tcW w:w="1593" w:type="dxa"/>
            <w:vAlign w:val="center"/>
          </w:tcPr>
          <w:p>
            <w:pPr>
              <w:pStyle w:val="26"/>
              <w:spacing w:line="400" w:lineRule="exact"/>
              <w:jc w:val="center"/>
              <w:rPr>
                <w:rFonts w:ascii="仿宋_GB2312" w:eastAsia="仿宋_GB2312"/>
                <w:color w:val="auto"/>
                <w:sz w:val="24"/>
                <w:szCs w:val="24"/>
              </w:rPr>
            </w:pPr>
            <w:r>
              <w:rPr>
                <w:rFonts w:hint="eastAsia" w:ascii="仿宋_GB2312" w:hAnsi="仿宋_GB2312" w:eastAsia="仿宋_GB2312" w:cs="仿宋_GB2312"/>
                <w:color w:val="auto"/>
                <w:sz w:val="24"/>
                <w:szCs w:val="24"/>
              </w:rPr>
              <w:t>45.92%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1880"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非职工自然人股</w:t>
            </w:r>
          </w:p>
        </w:tc>
        <w:tc>
          <w:tcPr>
            <w:tcW w:w="183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7674.61</w:t>
            </w:r>
          </w:p>
        </w:tc>
        <w:tc>
          <w:tcPr>
            <w:tcW w:w="1386"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-27.58</w:t>
            </w:r>
          </w:p>
        </w:tc>
        <w:tc>
          <w:tcPr>
            <w:tcW w:w="1859" w:type="dxa"/>
            <w:vAlign w:val="center"/>
          </w:tcPr>
          <w:p>
            <w:pPr>
              <w:pStyle w:val="26"/>
              <w:spacing w:line="400" w:lineRule="exact"/>
              <w:jc w:val="center"/>
              <w:rPr>
                <w:rFonts w:ascii="仿宋_GB2312" w:eastAsia="仿宋_GB2312"/>
                <w:color w:val="auto"/>
                <w:sz w:val="24"/>
                <w:szCs w:val="24"/>
              </w:rPr>
            </w:pPr>
            <w:r>
              <w:rPr>
                <w:rFonts w:hint="eastAsia" w:ascii="仿宋_GB2312" w:hAnsi="仿宋_GB2312" w:eastAsia="仿宋_GB2312" w:cs="仿宋_GB2312"/>
                <w:color w:val="auto"/>
                <w:sz w:val="24"/>
                <w:szCs w:val="24"/>
              </w:rPr>
              <w:t>76</w:t>
            </w:r>
            <w:r>
              <w:rPr>
                <w:rFonts w:hint="eastAsia" w:ascii="仿宋_GB2312" w:hAnsi="仿宋_GB2312" w:eastAsia="仿宋_GB2312" w:cs="仿宋_GB2312"/>
                <w:color w:val="auto"/>
                <w:sz w:val="24"/>
                <w:szCs w:val="24"/>
                <w:lang w:eastAsia="zh-CN"/>
              </w:rPr>
              <w:t>47.03</w:t>
            </w:r>
          </w:p>
        </w:tc>
        <w:tc>
          <w:tcPr>
            <w:tcW w:w="1593" w:type="dxa"/>
            <w:vAlign w:val="center"/>
          </w:tcPr>
          <w:p>
            <w:pPr>
              <w:pStyle w:val="26"/>
              <w:spacing w:line="400" w:lineRule="exact"/>
              <w:jc w:val="center"/>
              <w:rPr>
                <w:rFonts w:ascii="仿宋_GB2312" w:eastAsia="仿宋_GB2312"/>
                <w:color w:val="auto"/>
                <w:sz w:val="24"/>
                <w:szCs w:val="24"/>
              </w:rPr>
            </w:pPr>
            <w:r>
              <w:rPr>
                <w:rFonts w:hint="eastAsia" w:ascii="仿宋_GB2312" w:hAnsi="仿宋_GB2312" w:eastAsia="仿宋_GB2312" w:cs="仿宋_GB2312"/>
                <w:color w:val="auto"/>
                <w:sz w:val="24"/>
                <w:szCs w:val="24"/>
                <w:lang w:eastAsia="zh-CN"/>
              </w:rPr>
              <w:t>38.89</w:t>
            </w:r>
            <w:r>
              <w:rPr>
                <w:rFonts w:hint="eastAsia" w:ascii="仿宋_GB2312" w:hAnsi="仿宋_GB2312" w:eastAsia="仿宋_GB2312" w:cs="仿宋_GB2312"/>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1880"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职工自然人股</w:t>
            </w:r>
          </w:p>
        </w:tc>
        <w:tc>
          <w:tcPr>
            <w:tcW w:w="183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2957.41</w:t>
            </w:r>
          </w:p>
        </w:tc>
        <w:tc>
          <w:tcPr>
            <w:tcW w:w="1386"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lang w:eastAsia="zh-CN"/>
              </w:rPr>
              <w:t>27.58</w:t>
            </w:r>
          </w:p>
        </w:tc>
        <w:tc>
          <w:tcPr>
            <w:tcW w:w="1859" w:type="dxa"/>
            <w:vAlign w:val="center"/>
          </w:tcPr>
          <w:p>
            <w:pPr>
              <w:pStyle w:val="26"/>
              <w:spacing w:line="400" w:lineRule="exact"/>
              <w:jc w:val="center"/>
              <w:rPr>
                <w:rFonts w:ascii="仿宋_GB2312" w:eastAsia="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984.99</w:t>
            </w:r>
          </w:p>
        </w:tc>
        <w:tc>
          <w:tcPr>
            <w:tcW w:w="1593" w:type="dxa"/>
            <w:vAlign w:val="center"/>
          </w:tcPr>
          <w:p>
            <w:pPr>
              <w:pStyle w:val="26"/>
              <w:spacing w:line="400" w:lineRule="exact"/>
              <w:jc w:val="center"/>
              <w:rPr>
                <w:rFonts w:ascii="仿宋_GB2312" w:eastAsia="仿宋_GB2312"/>
                <w:color w:val="auto"/>
                <w:sz w:val="24"/>
                <w:szCs w:val="24"/>
              </w:rPr>
            </w:pPr>
            <w:r>
              <w:rPr>
                <w:rFonts w:hint="eastAsia" w:ascii="仿宋_GB2312" w:hAnsi="仿宋_GB2312" w:eastAsia="仿宋_GB2312" w:cs="仿宋_GB2312"/>
                <w:color w:val="auto"/>
                <w:sz w:val="24"/>
                <w:szCs w:val="24"/>
              </w:rPr>
              <w:t>15.</w:t>
            </w:r>
            <w:r>
              <w:rPr>
                <w:rFonts w:hint="eastAsia" w:ascii="仿宋_GB2312" w:hAnsi="仿宋_GB2312" w:eastAsia="仿宋_GB2312" w:cs="仿宋_GB2312"/>
                <w:color w:val="auto"/>
                <w:sz w:val="24"/>
                <w:szCs w:val="24"/>
                <w:lang w:eastAsia="zh-CN"/>
              </w:rPr>
              <w:t>18</w:t>
            </w:r>
            <w:r>
              <w:rPr>
                <w:rFonts w:hint="eastAsia" w:ascii="仿宋_GB2312" w:hAnsi="仿宋_GB2312" w:eastAsia="仿宋_GB2312" w:cs="仿宋_GB2312"/>
                <w:color w:val="auto"/>
                <w:sz w:val="24"/>
                <w:szCs w:val="24"/>
              </w:rPr>
              <w:t>%</w:t>
            </w:r>
          </w:p>
        </w:tc>
      </w:tr>
    </w:tbl>
    <w:p>
      <w:pPr>
        <w:pStyle w:val="5"/>
        <w:spacing w:line="560" w:lineRule="exact"/>
        <w:ind w:firstLine="643" w:firstLineChars="200"/>
        <w:rPr>
          <w:rFonts w:ascii="仿宋_GB2312" w:hAnsi="仿宋_GB2312" w:eastAsia="仿宋_GB2312" w:cs="仿宋_GB2312"/>
          <w:snapToGrid/>
          <w:color w:val="auto"/>
          <w:sz w:val="28"/>
          <w:szCs w:val="32"/>
          <w:lang w:eastAsia="zh-CN"/>
        </w:rPr>
      </w:pPr>
      <w:r>
        <w:rPr>
          <w:rFonts w:hint="eastAsia" w:ascii="楷体_GB2312" w:hAnsi="楷体_GB2312" w:eastAsia="楷体_GB2312" w:cs="楷体_GB2312"/>
          <w:b/>
          <w:color w:val="auto"/>
          <w:sz w:val="32"/>
          <w:szCs w:val="32"/>
          <w:lang w:eastAsia="zh-CN"/>
        </w:rPr>
        <w:t xml:space="preserve">5.3 最大十户股东及持股情况             </w:t>
      </w:r>
      <w:r>
        <w:rPr>
          <w:rFonts w:ascii="仿宋_GB2312" w:hAnsi="仿宋_GB2312" w:eastAsia="仿宋_GB2312" w:cs="仿宋_GB2312"/>
          <w:snapToGrid/>
          <w:color w:val="auto"/>
          <w:sz w:val="28"/>
          <w:szCs w:val="32"/>
          <w:lang w:eastAsia="zh-CN"/>
        </w:rPr>
        <w:t>单位：股</w:t>
      </w:r>
      <w:r>
        <w:rPr>
          <w:rFonts w:hint="eastAsia" w:ascii="仿宋_GB2312" w:hAnsi="仿宋_GB2312" w:eastAsia="仿宋_GB2312" w:cs="仿宋_GB2312"/>
          <w:snapToGrid/>
          <w:color w:val="auto"/>
          <w:sz w:val="28"/>
          <w:szCs w:val="32"/>
          <w:lang w:eastAsia="zh-CN"/>
        </w:rPr>
        <w:t xml:space="preserve">/ </w:t>
      </w:r>
      <w:r>
        <w:rPr>
          <w:rFonts w:ascii="仿宋_GB2312" w:hAnsi="仿宋_GB2312" w:eastAsia="仿宋_GB2312" w:cs="仿宋_GB2312"/>
          <w:snapToGrid/>
          <w:color w:val="auto"/>
          <w:sz w:val="28"/>
          <w:szCs w:val="32"/>
          <w:lang w:eastAsia="zh-CN"/>
        </w:rPr>
        <w:t>%</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4"/>
        <w:gridCol w:w="1288"/>
        <w:gridCol w:w="1753"/>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jc w:val="center"/>
        </w:trPr>
        <w:tc>
          <w:tcPr>
            <w:tcW w:w="3974" w:type="dxa"/>
          </w:tcPr>
          <w:p>
            <w:pPr>
              <w:pStyle w:val="26"/>
              <w:spacing w:before="84" w:line="219" w:lineRule="auto"/>
              <w:ind w:left="1454"/>
              <w:rPr>
                <w:rFonts w:ascii="仿宋_GB2312" w:eastAsia="仿宋_GB2312"/>
                <w:b/>
                <w:bCs/>
                <w:color w:val="auto"/>
                <w:sz w:val="24"/>
                <w:szCs w:val="24"/>
              </w:rPr>
            </w:pPr>
            <w:r>
              <w:rPr>
                <w:rFonts w:hint="eastAsia" w:ascii="仿宋_GB2312" w:eastAsia="仿宋_GB2312"/>
                <w:b/>
                <w:bCs/>
                <w:color w:val="auto"/>
                <w:sz w:val="24"/>
                <w:szCs w:val="24"/>
              </w:rPr>
              <w:t>股东名称</w:t>
            </w:r>
          </w:p>
        </w:tc>
        <w:tc>
          <w:tcPr>
            <w:tcW w:w="1288" w:type="dxa"/>
          </w:tcPr>
          <w:p>
            <w:pPr>
              <w:pStyle w:val="26"/>
              <w:spacing w:before="144" w:line="184" w:lineRule="auto"/>
              <w:ind w:left="44"/>
              <w:rPr>
                <w:rFonts w:ascii="仿宋_GB2312" w:eastAsia="仿宋_GB2312"/>
                <w:b/>
                <w:bCs/>
                <w:color w:val="auto"/>
                <w:sz w:val="24"/>
                <w:szCs w:val="24"/>
              </w:rPr>
            </w:pPr>
            <w:r>
              <w:rPr>
                <w:rFonts w:hint="eastAsia" w:ascii="仿宋_GB2312" w:eastAsia="仿宋_GB2312"/>
                <w:b/>
                <w:bCs/>
                <w:color w:val="auto"/>
                <w:sz w:val="24"/>
                <w:szCs w:val="24"/>
              </w:rPr>
              <w:t>法定代表人</w:t>
            </w:r>
          </w:p>
        </w:tc>
        <w:tc>
          <w:tcPr>
            <w:tcW w:w="1753" w:type="dxa"/>
          </w:tcPr>
          <w:p>
            <w:pPr>
              <w:pStyle w:val="26"/>
              <w:spacing w:before="144" w:line="184" w:lineRule="auto"/>
              <w:ind w:firstLine="354" w:firstLineChars="147"/>
              <w:rPr>
                <w:rFonts w:ascii="仿宋_GB2312" w:eastAsia="仿宋_GB2312"/>
                <w:b/>
                <w:bCs/>
                <w:color w:val="auto"/>
                <w:sz w:val="24"/>
                <w:szCs w:val="24"/>
              </w:rPr>
            </w:pPr>
            <w:r>
              <w:rPr>
                <w:rFonts w:hint="eastAsia" w:ascii="仿宋_GB2312" w:eastAsia="仿宋_GB2312"/>
                <w:b/>
                <w:bCs/>
                <w:color w:val="auto"/>
                <w:sz w:val="24"/>
                <w:szCs w:val="24"/>
              </w:rPr>
              <w:t>持股数额</w:t>
            </w:r>
          </w:p>
        </w:tc>
        <w:tc>
          <w:tcPr>
            <w:tcW w:w="1489" w:type="dxa"/>
          </w:tcPr>
          <w:p>
            <w:pPr>
              <w:pStyle w:val="26"/>
              <w:spacing w:before="144" w:line="184" w:lineRule="auto"/>
              <w:ind w:firstLine="236" w:firstLineChars="98"/>
              <w:rPr>
                <w:rFonts w:ascii="仿宋_GB2312" w:eastAsia="仿宋_GB2312"/>
                <w:b/>
                <w:bCs/>
                <w:color w:val="auto"/>
                <w:sz w:val="24"/>
                <w:szCs w:val="24"/>
              </w:rPr>
            </w:pPr>
            <w:r>
              <w:rPr>
                <w:rFonts w:hint="eastAsia" w:ascii="仿宋_GB2312" w:eastAsia="仿宋_GB2312"/>
                <w:b/>
                <w:bCs/>
                <w:color w:val="auto"/>
                <w:sz w:val="24"/>
                <w:szCs w:val="24"/>
              </w:rPr>
              <w:t>持股比例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78" w:line="219" w:lineRule="auto"/>
              <w:ind w:left="53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崇义章源投资控股有限公司</w:t>
            </w:r>
          </w:p>
        </w:tc>
        <w:tc>
          <w:tcPr>
            <w:tcW w:w="1288" w:type="dxa"/>
          </w:tcPr>
          <w:p>
            <w:pPr>
              <w:pStyle w:val="26"/>
              <w:spacing w:before="80" w:line="219" w:lineRule="auto"/>
              <w:ind w:left="275"/>
              <w:jc w:val="both"/>
              <w:rPr>
                <w:rFonts w:ascii="仿宋_GB2312" w:eastAsia="仿宋_GB2312"/>
                <w:color w:val="auto"/>
                <w:sz w:val="24"/>
                <w:szCs w:val="24"/>
              </w:rPr>
            </w:pPr>
            <w:r>
              <w:rPr>
                <w:rFonts w:hint="eastAsia" w:ascii="仿宋_GB2312" w:eastAsia="仿宋_GB2312"/>
                <w:color w:val="auto"/>
                <w:sz w:val="24"/>
                <w:szCs w:val="24"/>
              </w:rPr>
              <w:t>黄泽兰</w:t>
            </w:r>
          </w:p>
        </w:tc>
        <w:tc>
          <w:tcPr>
            <w:tcW w:w="1753" w:type="dxa"/>
          </w:tcPr>
          <w:p>
            <w:pPr>
              <w:pStyle w:val="26"/>
              <w:spacing w:before="111" w:line="184" w:lineRule="auto"/>
              <w:ind w:left="386"/>
              <w:jc w:val="both"/>
              <w:rPr>
                <w:rFonts w:ascii="仿宋_GB2312" w:eastAsia="仿宋_GB2312"/>
                <w:color w:val="auto"/>
                <w:sz w:val="24"/>
                <w:szCs w:val="24"/>
              </w:rPr>
            </w:pPr>
            <w:r>
              <w:rPr>
                <w:rFonts w:hint="eastAsia" w:ascii="仿宋_GB2312" w:eastAsia="仿宋_GB2312"/>
                <w:color w:val="auto"/>
                <w:sz w:val="24"/>
                <w:szCs w:val="24"/>
              </w:rPr>
              <w:t>1,749.77</w:t>
            </w:r>
          </w:p>
        </w:tc>
        <w:tc>
          <w:tcPr>
            <w:tcW w:w="1489" w:type="dxa"/>
          </w:tcPr>
          <w:p>
            <w:pPr>
              <w:pStyle w:val="26"/>
              <w:spacing w:before="139" w:line="183" w:lineRule="auto"/>
              <w:ind w:left="368"/>
              <w:jc w:val="both"/>
              <w:rPr>
                <w:rFonts w:ascii="仿宋_GB2312" w:eastAsia="仿宋_GB2312"/>
                <w:color w:val="auto"/>
                <w:sz w:val="24"/>
                <w:szCs w:val="24"/>
              </w:rPr>
            </w:pPr>
            <w:r>
              <w:rPr>
                <w:rFonts w:hint="eastAsia" w:ascii="仿宋_GB2312" w:eastAsia="仿宋_GB2312"/>
                <w:color w:val="auto"/>
                <w:sz w:val="24"/>
                <w:szCs w:val="24"/>
              </w:rPr>
              <w:t>8.8997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jc w:val="center"/>
        </w:trPr>
        <w:tc>
          <w:tcPr>
            <w:tcW w:w="3974" w:type="dxa"/>
          </w:tcPr>
          <w:p>
            <w:pPr>
              <w:pStyle w:val="26"/>
              <w:spacing w:before="161" w:line="191" w:lineRule="auto"/>
              <w:ind w:left="654"/>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崇义县独岭矿业有限公司</w:t>
            </w:r>
          </w:p>
        </w:tc>
        <w:tc>
          <w:tcPr>
            <w:tcW w:w="1288" w:type="dxa"/>
          </w:tcPr>
          <w:p>
            <w:pPr>
              <w:pStyle w:val="26"/>
              <w:spacing w:before="91" w:line="219" w:lineRule="auto"/>
              <w:ind w:left="275"/>
              <w:jc w:val="both"/>
              <w:rPr>
                <w:rFonts w:ascii="仿宋_GB2312" w:eastAsia="仿宋_GB2312"/>
                <w:color w:val="auto"/>
                <w:sz w:val="24"/>
                <w:szCs w:val="24"/>
              </w:rPr>
            </w:pPr>
            <w:r>
              <w:rPr>
                <w:rFonts w:hint="eastAsia" w:ascii="仿宋_GB2312" w:eastAsia="仿宋_GB2312"/>
                <w:color w:val="auto"/>
                <w:sz w:val="24"/>
                <w:szCs w:val="24"/>
              </w:rPr>
              <w:t>李林华</w:t>
            </w:r>
          </w:p>
        </w:tc>
        <w:tc>
          <w:tcPr>
            <w:tcW w:w="1753" w:type="dxa"/>
          </w:tcPr>
          <w:p>
            <w:pPr>
              <w:pStyle w:val="26"/>
              <w:spacing w:before="193" w:line="165" w:lineRule="auto"/>
              <w:ind w:left="386"/>
              <w:jc w:val="both"/>
              <w:rPr>
                <w:rFonts w:ascii="仿宋_GB2312" w:eastAsia="仿宋_GB2312"/>
                <w:color w:val="auto"/>
                <w:sz w:val="24"/>
                <w:szCs w:val="24"/>
              </w:rPr>
            </w:pPr>
            <w:r>
              <w:rPr>
                <w:rFonts w:hint="eastAsia" w:ascii="仿宋_GB2312" w:eastAsia="仿宋_GB2312"/>
                <w:color w:val="auto"/>
                <w:sz w:val="24"/>
                <w:szCs w:val="24"/>
              </w:rPr>
              <w:t>1,742.71</w:t>
            </w:r>
          </w:p>
        </w:tc>
        <w:tc>
          <w:tcPr>
            <w:tcW w:w="1489" w:type="dxa"/>
          </w:tcPr>
          <w:p>
            <w:pPr>
              <w:pStyle w:val="26"/>
              <w:spacing w:before="220" w:line="179" w:lineRule="exact"/>
              <w:ind w:left="368"/>
              <w:jc w:val="both"/>
              <w:rPr>
                <w:rFonts w:ascii="仿宋_GB2312" w:eastAsia="仿宋_GB2312"/>
                <w:color w:val="auto"/>
                <w:sz w:val="24"/>
                <w:szCs w:val="24"/>
              </w:rPr>
            </w:pPr>
            <w:r>
              <w:rPr>
                <w:rFonts w:hint="eastAsia" w:ascii="仿宋_GB2312" w:eastAsia="仿宋_GB2312"/>
                <w:color w:val="auto"/>
                <w:sz w:val="24"/>
                <w:szCs w:val="24"/>
              </w:rPr>
              <w:t>8.8638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81" w:line="219" w:lineRule="auto"/>
              <w:ind w:left="74"/>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江西瑞金农村商业银行股份有限公司</w:t>
            </w:r>
          </w:p>
        </w:tc>
        <w:tc>
          <w:tcPr>
            <w:tcW w:w="1288" w:type="dxa"/>
          </w:tcPr>
          <w:p>
            <w:pPr>
              <w:pStyle w:val="26"/>
              <w:spacing w:before="81" w:line="219" w:lineRule="auto"/>
              <w:ind w:left="275"/>
              <w:jc w:val="both"/>
              <w:rPr>
                <w:rFonts w:ascii="仿宋_GB2312" w:eastAsia="仿宋_GB2312"/>
                <w:color w:val="auto"/>
                <w:sz w:val="24"/>
                <w:szCs w:val="24"/>
              </w:rPr>
            </w:pPr>
            <w:r>
              <w:rPr>
                <w:rFonts w:hint="eastAsia" w:ascii="仿宋_GB2312" w:eastAsia="仿宋_GB2312"/>
                <w:color w:val="auto"/>
                <w:sz w:val="24"/>
                <w:szCs w:val="24"/>
              </w:rPr>
              <w:t>陈帅平</w:t>
            </w:r>
          </w:p>
        </w:tc>
        <w:tc>
          <w:tcPr>
            <w:tcW w:w="1753" w:type="dxa"/>
          </w:tcPr>
          <w:p>
            <w:pPr>
              <w:pStyle w:val="26"/>
              <w:spacing w:before="141" w:line="183" w:lineRule="auto"/>
              <w:ind w:left="496"/>
              <w:jc w:val="both"/>
              <w:rPr>
                <w:rFonts w:ascii="仿宋_GB2312" w:eastAsia="仿宋_GB2312"/>
                <w:color w:val="auto"/>
                <w:sz w:val="24"/>
                <w:szCs w:val="24"/>
              </w:rPr>
            </w:pPr>
            <w:r>
              <w:rPr>
                <w:rFonts w:hint="eastAsia" w:ascii="仿宋_GB2312" w:eastAsia="仿宋_GB2312"/>
                <w:color w:val="auto"/>
                <w:sz w:val="24"/>
                <w:szCs w:val="24"/>
              </w:rPr>
              <w:t>973.08</w:t>
            </w:r>
          </w:p>
        </w:tc>
        <w:tc>
          <w:tcPr>
            <w:tcW w:w="1489" w:type="dxa"/>
          </w:tcPr>
          <w:p>
            <w:pPr>
              <w:pStyle w:val="26"/>
              <w:spacing w:before="141" w:line="183" w:lineRule="auto"/>
              <w:ind w:left="368"/>
              <w:jc w:val="both"/>
              <w:rPr>
                <w:rFonts w:ascii="仿宋_GB2312" w:eastAsia="仿宋_GB2312"/>
                <w:color w:val="auto"/>
                <w:sz w:val="24"/>
                <w:szCs w:val="24"/>
              </w:rPr>
            </w:pPr>
            <w:r>
              <w:rPr>
                <w:rFonts w:hint="eastAsia" w:ascii="仿宋_GB2312" w:eastAsia="仿宋_GB2312"/>
                <w:color w:val="auto"/>
                <w:sz w:val="24"/>
                <w:szCs w:val="24"/>
              </w:rPr>
              <w:t>4.9493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81" w:line="219" w:lineRule="auto"/>
              <w:ind w:left="30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赣州农村商业银行股份有限公司</w:t>
            </w:r>
          </w:p>
        </w:tc>
        <w:tc>
          <w:tcPr>
            <w:tcW w:w="1288" w:type="dxa"/>
          </w:tcPr>
          <w:p>
            <w:pPr>
              <w:pStyle w:val="26"/>
              <w:spacing w:before="81" w:line="219" w:lineRule="auto"/>
              <w:ind w:left="27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刘全华</w:t>
            </w:r>
          </w:p>
        </w:tc>
        <w:tc>
          <w:tcPr>
            <w:tcW w:w="1753" w:type="dxa"/>
          </w:tcPr>
          <w:p>
            <w:pPr>
              <w:pStyle w:val="26"/>
              <w:spacing w:before="142" w:line="183" w:lineRule="auto"/>
              <w:ind w:left="496"/>
              <w:jc w:val="both"/>
              <w:rPr>
                <w:rFonts w:ascii="仿宋_GB2312" w:eastAsia="仿宋_GB2312"/>
                <w:color w:val="auto"/>
                <w:sz w:val="24"/>
                <w:szCs w:val="24"/>
              </w:rPr>
            </w:pPr>
            <w:r>
              <w:rPr>
                <w:rFonts w:hint="eastAsia" w:ascii="仿宋_GB2312" w:eastAsia="仿宋_GB2312"/>
                <w:color w:val="auto"/>
                <w:sz w:val="24"/>
                <w:szCs w:val="24"/>
              </w:rPr>
              <w:t>864.96</w:t>
            </w:r>
          </w:p>
        </w:tc>
        <w:tc>
          <w:tcPr>
            <w:tcW w:w="1489" w:type="dxa"/>
          </w:tcPr>
          <w:p>
            <w:pPr>
              <w:pStyle w:val="26"/>
              <w:spacing w:before="142" w:line="183" w:lineRule="auto"/>
              <w:ind w:left="368"/>
              <w:jc w:val="both"/>
              <w:rPr>
                <w:rFonts w:ascii="仿宋_GB2312" w:eastAsia="仿宋_GB2312"/>
                <w:color w:val="auto"/>
                <w:sz w:val="24"/>
                <w:szCs w:val="24"/>
              </w:rPr>
            </w:pPr>
            <w:r>
              <w:rPr>
                <w:rFonts w:hint="eastAsia" w:ascii="仿宋_GB2312" w:eastAsia="仿宋_GB2312"/>
                <w:color w:val="auto"/>
                <w:sz w:val="24"/>
                <w:szCs w:val="24"/>
              </w:rPr>
              <w:t>4.3994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84" w:line="219" w:lineRule="auto"/>
              <w:ind w:left="53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江西耀升钨业股份有限公司</w:t>
            </w:r>
          </w:p>
        </w:tc>
        <w:tc>
          <w:tcPr>
            <w:tcW w:w="1288" w:type="dxa"/>
          </w:tcPr>
          <w:p>
            <w:pPr>
              <w:pStyle w:val="26"/>
              <w:spacing w:before="84" w:line="219" w:lineRule="auto"/>
              <w:ind w:left="275"/>
              <w:jc w:val="both"/>
              <w:rPr>
                <w:rFonts w:ascii="仿宋_GB2312" w:eastAsia="仿宋_GB2312"/>
                <w:color w:val="auto"/>
                <w:sz w:val="24"/>
                <w:szCs w:val="24"/>
              </w:rPr>
            </w:pPr>
            <w:r>
              <w:rPr>
                <w:rFonts w:hint="eastAsia" w:ascii="仿宋_GB2312" w:eastAsia="仿宋_GB2312"/>
                <w:color w:val="auto"/>
                <w:sz w:val="24"/>
                <w:szCs w:val="24"/>
              </w:rPr>
              <w:t>郭华彬</w:t>
            </w:r>
          </w:p>
        </w:tc>
        <w:tc>
          <w:tcPr>
            <w:tcW w:w="1753" w:type="dxa"/>
          </w:tcPr>
          <w:p>
            <w:pPr>
              <w:pStyle w:val="26"/>
              <w:spacing w:before="143" w:line="183" w:lineRule="auto"/>
              <w:ind w:left="496"/>
              <w:jc w:val="both"/>
              <w:rPr>
                <w:rFonts w:ascii="仿宋_GB2312" w:eastAsia="仿宋_GB2312"/>
                <w:color w:val="auto"/>
                <w:sz w:val="24"/>
                <w:szCs w:val="24"/>
              </w:rPr>
            </w:pPr>
            <w:r>
              <w:rPr>
                <w:rFonts w:hint="eastAsia" w:ascii="仿宋_GB2312" w:eastAsia="仿宋_GB2312"/>
                <w:color w:val="auto"/>
                <w:sz w:val="24"/>
                <w:szCs w:val="24"/>
              </w:rPr>
              <w:t>747.85</w:t>
            </w:r>
          </w:p>
        </w:tc>
        <w:tc>
          <w:tcPr>
            <w:tcW w:w="1489" w:type="dxa"/>
          </w:tcPr>
          <w:p>
            <w:pPr>
              <w:pStyle w:val="26"/>
              <w:spacing w:before="143" w:line="183" w:lineRule="auto"/>
              <w:ind w:left="368"/>
              <w:jc w:val="both"/>
              <w:rPr>
                <w:rFonts w:ascii="仿宋_GB2312" w:eastAsia="仿宋_GB2312"/>
                <w:color w:val="auto"/>
                <w:sz w:val="24"/>
                <w:szCs w:val="24"/>
              </w:rPr>
            </w:pPr>
            <w:r>
              <w:rPr>
                <w:rFonts w:hint="eastAsia" w:ascii="仿宋_GB2312" w:eastAsia="仿宋_GB2312"/>
                <w:color w:val="auto"/>
                <w:sz w:val="24"/>
                <w:szCs w:val="24"/>
              </w:rPr>
              <w:t>3.8038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jc w:val="center"/>
        </w:trPr>
        <w:tc>
          <w:tcPr>
            <w:tcW w:w="3974" w:type="dxa"/>
          </w:tcPr>
          <w:p>
            <w:pPr>
              <w:pStyle w:val="26"/>
              <w:spacing w:before="95" w:line="219" w:lineRule="auto"/>
              <w:ind w:left="654"/>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崇义县丰源矿业有限公司</w:t>
            </w:r>
          </w:p>
        </w:tc>
        <w:tc>
          <w:tcPr>
            <w:tcW w:w="1288" w:type="dxa"/>
          </w:tcPr>
          <w:p>
            <w:pPr>
              <w:pStyle w:val="26"/>
              <w:spacing w:before="96" w:line="221" w:lineRule="auto"/>
              <w:ind w:left="384"/>
              <w:jc w:val="both"/>
              <w:rPr>
                <w:rFonts w:ascii="仿宋_GB2312" w:eastAsia="仿宋_GB2312"/>
                <w:color w:val="auto"/>
                <w:sz w:val="24"/>
                <w:szCs w:val="24"/>
              </w:rPr>
            </w:pPr>
            <w:r>
              <w:rPr>
                <w:rFonts w:hint="eastAsia" w:ascii="仿宋_GB2312" w:eastAsia="仿宋_GB2312"/>
                <w:color w:val="auto"/>
                <w:sz w:val="24"/>
                <w:szCs w:val="24"/>
              </w:rPr>
              <w:t>钟杰</w:t>
            </w:r>
          </w:p>
        </w:tc>
        <w:tc>
          <w:tcPr>
            <w:tcW w:w="1753" w:type="dxa"/>
          </w:tcPr>
          <w:p>
            <w:pPr>
              <w:pStyle w:val="26"/>
              <w:spacing w:before="153" w:line="184" w:lineRule="auto"/>
              <w:ind w:left="496"/>
              <w:jc w:val="both"/>
              <w:rPr>
                <w:rFonts w:ascii="仿宋_GB2312" w:eastAsia="仿宋_GB2312"/>
                <w:color w:val="auto"/>
                <w:sz w:val="24"/>
                <w:szCs w:val="24"/>
              </w:rPr>
            </w:pPr>
            <w:r>
              <w:rPr>
                <w:rFonts w:hint="eastAsia" w:ascii="仿宋_GB2312" w:eastAsia="仿宋_GB2312"/>
                <w:color w:val="auto"/>
                <w:sz w:val="24"/>
                <w:szCs w:val="24"/>
              </w:rPr>
              <w:t>691.94</w:t>
            </w:r>
          </w:p>
        </w:tc>
        <w:tc>
          <w:tcPr>
            <w:tcW w:w="1489" w:type="dxa"/>
          </w:tcPr>
          <w:p>
            <w:pPr>
              <w:pStyle w:val="26"/>
              <w:spacing w:before="153" w:line="184" w:lineRule="auto"/>
              <w:ind w:left="368"/>
              <w:jc w:val="both"/>
              <w:rPr>
                <w:rFonts w:ascii="仿宋_GB2312" w:eastAsia="仿宋_GB2312"/>
                <w:color w:val="auto"/>
                <w:sz w:val="24"/>
                <w:szCs w:val="24"/>
              </w:rPr>
            </w:pPr>
            <w:r>
              <w:rPr>
                <w:rFonts w:hint="eastAsia" w:ascii="仿宋_GB2312" w:eastAsia="仿宋_GB2312"/>
                <w:color w:val="auto"/>
                <w:sz w:val="24"/>
                <w:szCs w:val="24"/>
              </w:rPr>
              <w:t>3.5193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87" w:line="220" w:lineRule="auto"/>
              <w:ind w:left="424"/>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大余县海欣有色金属有限公司</w:t>
            </w:r>
          </w:p>
        </w:tc>
        <w:tc>
          <w:tcPr>
            <w:tcW w:w="1288" w:type="dxa"/>
          </w:tcPr>
          <w:p>
            <w:pPr>
              <w:pStyle w:val="26"/>
              <w:spacing w:before="87" w:line="221" w:lineRule="auto"/>
              <w:ind w:left="275"/>
              <w:jc w:val="both"/>
              <w:rPr>
                <w:rFonts w:ascii="仿宋_GB2312" w:eastAsia="仿宋_GB2312"/>
                <w:color w:val="auto"/>
                <w:sz w:val="24"/>
                <w:szCs w:val="24"/>
              </w:rPr>
            </w:pPr>
            <w:r>
              <w:rPr>
                <w:rFonts w:hint="eastAsia" w:ascii="仿宋_GB2312" w:eastAsia="仿宋_GB2312"/>
                <w:color w:val="auto"/>
                <w:sz w:val="24"/>
                <w:szCs w:val="24"/>
              </w:rPr>
              <w:t>邱玉兰</w:t>
            </w:r>
          </w:p>
        </w:tc>
        <w:tc>
          <w:tcPr>
            <w:tcW w:w="1753" w:type="dxa"/>
          </w:tcPr>
          <w:p>
            <w:pPr>
              <w:pStyle w:val="26"/>
              <w:spacing w:before="145" w:line="183" w:lineRule="auto"/>
              <w:ind w:left="496"/>
              <w:jc w:val="both"/>
              <w:rPr>
                <w:rFonts w:ascii="仿宋_GB2312" w:eastAsia="仿宋_GB2312"/>
                <w:color w:val="auto"/>
                <w:sz w:val="24"/>
                <w:szCs w:val="24"/>
              </w:rPr>
            </w:pPr>
            <w:r>
              <w:rPr>
                <w:rFonts w:hint="eastAsia" w:ascii="仿宋_GB2312" w:eastAsia="仿宋_GB2312"/>
                <w:color w:val="auto"/>
                <w:sz w:val="24"/>
                <w:szCs w:val="24"/>
              </w:rPr>
              <w:t>507.72</w:t>
            </w:r>
          </w:p>
        </w:tc>
        <w:tc>
          <w:tcPr>
            <w:tcW w:w="1489" w:type="dxa"/>
          </w:tcPr>
          <w:p>
            <w:pPr>
              <w:pStyle w:val="26"/>
              <w:spacing w:before="145" w:line="183" w:lineRule="auto"/>
              <w:ind w:left="368"/>
              <w:jc w:val="both"/>
              <w:rPr>
                <w:rFonts w:ascii="仿宋_GB2312" w:eastAsia="仿宋_GB2312"/>
                <w:color w:val="auto"/>
                <w:sz w:val="24"/>
                <w:szCs w:val="24"/>
              </w:rPr>
            </w:pPr>
            <w:r>
              <w:rPr>
                <w:rFonts w:hint="eastAsia" w:ascii="仿宋_GB2312" w:eastAsia="仿宋_GB2312"/>
                <w:color w:val="auto"/>
                <w:sz w:val="24"/>
                <w:szCs w:val="24"/>
              </w:rPr>
              <w:t>2.5824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85" w:line="219" w:lineRule="auto"/>
              <w:ind w:left="74"/>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江西寻乌农村商业银行股份有限公司</w:t>
            </w:r>
          </w:p>
        </w:tc>
        <w:tc>
          <w:tcPr>
            <w:tcW w:w="1288" w:type="dxa"/>
          </w:tcPr>
          <w:p>
            <w:pPr>
              <w:pStyle w:val="26"/>
              <w:spacing w:before="87" w:line="219" w:lineRule="auto"/>
              <w:ind w:left="27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曾海金</w:t>
            </w:r>
          </w:p>
        </w:tc>
        <w:tc>
          <w:tcPr>
            <w:tcW w:w="1753" w:type="dxa"/>
          </w:tcPr>
          <w:p>
            <w:pPr>
              <w:pStyle w:val="26"/>
              <w:spacing w:before="146" w:line="183" w:lineRule="auto"/>
              <w:ind w:left="496"/>
              <w:jc w:val="both"/>
              <w:rPr>
                <w:rFonts w:ascii="仿宋_GB2312" w:eastAsia="仿宋_GB2312"/>
                <w:color w:val="auto"/>
                <w:sz w:val="24"/>
                <w:szCs w:val="24"/>
              </w:rPr>
            </w:pPr>
            <w:r>
              <w:rPr>
                <w:rFonts w:hint="eastAsia" w:ascii="仿宋_GB2312" w:eastAsia="仿宋_GB2312"/>
                <w:color w:val="auto"/>
                <w:sz w:val="24"/>
                <w:szCs w:val="24"/>
              </w:rPr>
              <w:t>458.43</w:t>
            </w:r>
          </w:p>
        </w:tc>
        <w:tc>
          <w:tcPr>
            <w:tcW w:w="1489" w:type="dxa"/>
          </w:tcPr>
          <w:p>
            <w:pPr>
              <w:pStyle w:val="26"/>
              <w:spacing w:before="145" w:line="184" w:lineRule="auto"/>
              <w:ind w:left="368"/>
              <w:jc w:val="both"/>
              <w:rPr>
                <w:rFonts w:ascii="仿宋_GB2312" w:eastAsia="仿宋_GB2312"/>
                <w:color w:val="auto"/>
                <w:sz w:val="24"/>
                <w:szCs w:val="24"/>
              </w:rPr>
            </w:pPr>
            <w:r>
              <w:rPr>
                <w:rFonts w:hint="eastAsia" w:ascii="仿宋_GB2312" w:eastAsia="仿宋_GB2312"/>
                <w:color w:val="auto"/>
                <w:sz w:val="24"/>
                <w:szCs w:val="24"/>
              </w:rPr>
              <w:t>2.3317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3974" w:type="dxa"/>
          </w:tcPr>
          <w:p>
            <w:pPr>
              <w:pStyle w:val="26"/>
              <w:spacing w:before="86" w:line="219" w:lineRule="auto"/>
              <w:ind w:left="74"/>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江西宁都农村商业银行股份有限公司</w:t>
            </w:r>
          </w:p>
        </w:tc>
        <w:tc>
          <w:tcPr>
            <w:tcW w:w="1288" w:type="dxa"/>
          </w:tcPr>
          <w:p>
            <w:pPr>
              <w:pStyle w:val="26"/>
              <w:spacing w:before="88" w:line="219" w:lineRule="auto"/>
              <w:ind w:left="275"/>
              <w:jc w:val="both"/>
              <w:rPr>
                <w:rFonts w:ascii="仿宋_GB2312" w:eastAsia="仿宋_GB2312"/>
                <w:color w:val="auto"/>
                <w:sz w:val="24"/>
                <w:szCs w:val="24"/>
              </w:rPr>
            </w:pPr>
            <w:r>
              <w:rPr>
                <w:rFonts w:hint="eastAsia" w:ascii="仿宋_GB2312" w:eastAsia="仿宋_GB2312"/>
                <w:color w:val="auto"/>
                <w:sz w:val="24"/>
                <w:szCs w:val="24"/>
              </w:rPr>
              <w:t>吴学奇</w:t>
            </w:r>
          </w:p>
        </w:tc>
        <w:tc>
          <w:tcPr>
            <w:tcW w:w="1753" w:type="dxa"/>
          </w:tcPr>
          <w:p>
            <w:pPr>
              <w:pStyle w:val="26"/>
              <w:spacing w:before="147" w:line="183" w:lineRule="auto"/>
              <w:ind w:left="496"/>
              <w:jc w:val="both"/>
              <w:rPr>
                <w:rFonts w:ascii="仿宋_GB2312" w:eastAsia="仿宋_GB2312"/>
                <w:color w:val="auto"/>
                <w:sz w:val="24"/>
                <w:szCs w:val="24"/>
              </w:rPr>
            </w:pPr>
            <w:r>
              <w:rPr>
                <w:rFonts w:hint="eastAsia" w:ascii="仿宋_GB2312" w:eastAsia="仿宋_GB2312"/>
                <w:color w:val="auto"/>
                <w:sz w:val="24"/>
                <w:szCs w:val="24"/>
              </w:rPr>
              <w:t>324.36</w:t>
            </w:r>
          </w:p>
        </w:tc>
        <w:tc>
          <w:tcPr>
            <w:tcW w:w="1489" w:type="dxa"/>
          </w:tcPr>
          <w:p>
            <w:pPr>
              <w:pStyle w:val="26"/>
              <w:spacing w:before="146" w:line="184" w:lineRule="auto"/>
              <w:ind w:left="368"/>
              <w:jc w:val="both"/>
              <w:rPr>
                <w:rFonts w:ascii="仿宋_GB2312" w:eastAsia="仿宋_GB2312"/>
                <w:color w:val="auto"/>
                <w:sz w:val="24"/>
                <w:szCs w:val="24"/>
              </w:rPr>
            </w:pPr>
            <w:r>
              <w:rPr>
                <w:rFonts w:hint="eastAsia" w:ascii="仿宋_GB2312" w:eastAsia="仿宋_GB2312"/>
                <w:color w:val="auto"/>
                <w:sz w:val="24"/>
                <w:szCs w:val="24"/>
              </w:rPr>
              <w:t>1.6498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jc w:val="center"/>
        </w:trPr>
        <w:tc>
          <w:tcPr>
            <w:tcW w:w="3974" w:type="dxa"/>
          </w:tcPr>
          <w:p>
            <w:pPr>
              <w:pStyle w:val="26"/>
              <w:spacing w:before="87" w:line="219" w:lineRule="auto"/>
              <w:ind w:left="305"/>
              <w:jc w:val="both"/>
              <w:rPr>
                <w:rFonts w:ascii="仿宋_GB2312" w:eastAsia="仿宋_GB2312"/>
                <w:color w:val="auto"/>
                <w:sz w:val="24"/>
                <w:szCs w:val="24"/>
                <w:lang w:eastAsia="zh-CN"/>
              </w:rPr>
            </w:pPr>
            <w:r>
              <w:rPr>
                <w:rFonts w:hint="eastAsia" w:ascii="仿宋_GB2312" w:eastAsia="仿宋_GB2312"/>
                <w:color w:val="auto"/>
                <w:sz w:val="24"/>
                <w:szCs w:val="24"/>
                <w:lang w:eastAsia="zh-CN"/>
              </w:rPr>
              <w:t>赣州市固耐利合金工具有限公司</w:t>
            </w:r>
          </w:p>
        </w:tc>
        <w:tc>
          <w:tcPr>
            <w:tcW w:w="1288" w:type="dxa"/>
          </w:tcPr>
          <w:p>
            <w:pPr>
              <w:pStyle w:val="26"/>
              <w:spacing w:before="90" w:line="220" w:lineRule="auto"/>
              <w:ind w:left="275"/>
              <w:jc w:val="both"/>
              <w:rPr>
                <w:rFonts w:ascii="仿宋_GB2312" w:eastAsia="仿宋_GB2312"/>
                <w:color w:val="auto"/>
                <w:sz w:val="24"/>
                <w:szCs w:val="24"/>
              </w:rPr>
            </w:pPr>
            <w:r>
              <w:rPr>
                <w:rFonts w:hint="eastAsia" w:ascii="仿宋_GB2312" w:eastAsia="仿宋_GB2312"/>
                <w:color w:val="auto"/>
                <w:sz w:val="24"/>
                <w:szCs w:val="24"/>
              </w:rPr>
              <w:t>刘洪骏</w:t>
            </w:r>
          </w:p>
        </w:tc>
        <w:tc>
          <w:tcPr>
            <w:tcW w:w="1753" w:type="dxa"/>
          </w:tcPr>
          <w:p>
            <w:pPr>
              <w:pStyle w:val="26"/>
              <w:spacing w:before="148" w:line="183" w:lineRule="auto"/>
              <w:ind w:left="496"/>
              <w:jc w:val="both"/>
              <w:rPr>
                <w:rFonts w:ascii="仿宋_GB2312" w:eastAsia="仿宋_GB2312"/>
                <w:color w:val="auto"/>
                <w:sz w:val="24"/>
                <w:szCs w:val="24"/>
              </w:rPr>
            </w:pPr>
            <w:r>
              <w:rPr>
                <w:rFonts w:hint="eastAsia" w:ascii="仿宋_GB2312" w:eastAsia="仿宋_GB2312"/>
                <w:color w:val="auto"/>
                <w:sz w:val="24"/>
                <w:szCs w:val="24"/>
              </w:rPr>
              <w:t>274.44</w:t>
            </w:r>
          </w:p>
        </w:tc>
        <w:tc>
          <w:tcPr>
            <w:tcW w:w="1489" w:type="dxa"/>
          </w:tcPr>
          <w:p>
            <w:pPr>
              <w:pStyle w:val="26"/>
              <w:spacing w:before="147" w:line="184" w:lineRule="auto"/>
              <w:ind w:left="368"/>
              <w:jc w:val="both"/>
              <w:rPr>
                <w:rFonts w:ascii="仿宋_GB2312" w:eastAsia="仿宋_GB2312"/>
                <w:color w:val="auto"/>
                <w:sz w:val="24"/>
                <w:szCs w:val="24"/>
              </w:rPr>
            </w:pPr>
            <w:r>
              <w:rPr>
                <w:rFonts w:hint="eastAsia" w:ascii="仿宋_GB2312" w:eastAsia="仿宋_GB2312"/>
                <w:color w:val="auto"/>
                <w:sz w:val="24"/>
                <w:szCs w:val="24"/>
              </w:rPr>
              <w:t>1.3959</w:t>
            </w:r>
          </w:p>
        </w:tc>
      </w:tr>
    </w:tbl>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5.4关联交易情况</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(一)关联方认定情况。</w:t>
      </w:r>
      <w:r>
        <w:rPr>
          <w:rFonts w:hint="eastAsia" w:ascii="仿宋_GB2312" w:hAnsi="仿宋_GB2312" w:eastAsia="仿宋_GB2312" w:cs="仿宋_GB2312"/>
          <w:sz w:val="32"/>
          <w:szCs w:val="32"/>
        </w:rPr>
        <w:t>2023年末,符合监管要求的关联方329名（家），其中：董事9名（按监管要求，已变更的2名董事需满1年后退出），董事关联企业15家，董事近亲属36名，主要法人股东1家，主要法人股东董监高17名；监事5名，监事关联企业10家，监事近亲属21名；高管人员29名，高管亲属关联企业7家，高管近亲属117名；核心业务审批人员9名，核心业务审批人员亲属关联企业1家，核心业务审批人员近亲属33名；持股5%以上法人股东2家，关联公司4家，关联公司董高监13名。</w:t>
      </w:r>
    </w:p>
    <w:p>
      <w:pPr>
        <w:snapToGrid w:val="0"/>
        <w:spacing w:line="56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sz w:val="32"/>
          <w:szCs w:val="32"/>
        </w:rPr>
        <w:t xml:space="preserve"> (二)本年度授信类关联交易情况。</w:t>
      </w:r>
      <w:r>
        <w:rPr>
          <w:rFonts w:hint="eastAsia" w:ascii="仿宋_GB2312" w:hAnsi="仿宋_GB2312" w:eastAsia="仿宋_GB2312" w:cs="仿宋_GB2312"/>
          <w:sz w:val="32"/>
          <w:szCs w:val="32"/>
        </w:rPr>
        <w:t>2023年末，资本净额74625.46万元。本年度关联方授信贷款客户22户，涉及合同32笔，合同金额17343.8万元，其中重大关联交易11户，合同17笔，涉及授信合同金额16690万元，主要是达到持股5%以上的崇义章源投资控股有限公司及其关联公司共计4笔合同金额9380万元、达到持股5%以上的崇义县独岭矿业有限公司及关联公司崇义县兴珍工贸有限公司共计4笔合同金额2550万元、董</w:t>
      </w:r>
      <w:r>
        <w:rPr>
          <w:rFonts w:hint="eastAsia" w:ascii="仿宋_GB2312" w:hAnsi="仿宋_GB2312" w:eastAsia="仿宋_GB2312" w:cs="仿宋_GB2312"/>
          <w:spacing w:val="-6"/>
          <w:sz w:val="32"/>
          <w:szCs w:val="32"/>
        </w:rPr>
        <w:t>事刘显亮关联公司江西益佳木业有限公司共计4笔合同金额2140万元、原董事刘永乐及其关联公司共计3笔合同金额1300万元；一般关联交易11户，合同15笔，涉及授信合同金额653.8万元。</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(三)与所有关联方关联交易余额情况。</w:t>
      </w:r>
      <w:r>
        <w:rPr>
          <w:rFonts w:hint="eastAsia" w:ascii="仿宋_GB2312" w:hAnsi="仿宋_GB2312" w:eastAsia="仿宋_GB2312" w:cs="仿宋_GB2312"/>
          <w:sz w:val="32"/>
          <w:szCs w:val="32"/>
        </w:rPr>
        <w:t>2023年，本行与所有关联方涉及关联交易40户111笔贷款余额24186.35万元，主要为持股5%以上的崇义章源投资控股有限公司及其关联方共计6笔余额10380万元；原董事刘永乐及其关联公司共计16笔余额4757万元；持股5%以上的崇义县独岭矿业有限公司及关联方共计5笔余额3488.3万元。</w:t>
      </w:r>
    </w:p>
    <w:p>
      <w:pPr>
        <w:snapToGrid w:val="0"/>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sz w:val="32"/>
          <w:szCs w:val="32"/>
        </w:rPr>
        <w:t>(四)非授信类持续关联交易情况。</w:t>
      </w:r>
      <w:r>
        <w:rPr>
          <w:rFonts w:hint="eastAsia" w:ascii="仿宋_GB2312" w:hAnsi="仿宋_GB2312" w:eastAsia="仿宋_GB2312" w:cs="仿宋_GB2312"/>
          <w:sz w:val="32"/>
          <w:szCs w:val="32"/>
        </w:rPr>
        <w:t>2023年，本行未与关联方发生非授信类关联交易。关联交易符合相关制度规定，发生的关联交易业务均严格遵守商业银行原则，并按省联社及本行信贷授信关联制度准入，不存在从交易中获取利益的现象。本行对一个关联方的授信余额未超过本行资本净额的10%；本行对一个关联法人或其他组织所在集团客户的授信余额总数未超过本行资本净额的15%；本行对全部关联方的授信余额未超过本行资本净额的50%。</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5.5股权冻结情况</w:t>
      </w:r>
    </w:p>
    <w:p>
      <w:pPr>
        <w:snapToGrid w:val="0"/>
        <w:spacing w:line="560" w:lineRule="exact"/>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2023年末，本行总股本为19660.96万股，司法冻结股权7.64万股(含孳息),占全部股权的0.04%。</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5.6股权出质情况</w:t>
      </w:r>
    </w:p>
    <w:p>
      <w:pPr>
        <w:snapToGrid w:val="0"/>
        <w:spacing w:line="560" w:lineRule="exact"/>
        <w:ind w:firstLine="710" w:firstLineChars="221"/>
        <w:rPr>
          <w:rFonts w:ascii="仿宋_GB2312" w:hAnsi="仿宋_GB2312" w:eastAsia="仿宋_GB2312" w:cs="仿宋_GB2312"/>
          <w:b/>
          <w:sz w:val="32"/>
          <w:szCs w:val="32"/>
        </w:rPr>
      </w:pPr>
      <w:r>
        <w:rPr>
          <w:rFonts w:ascii="仿宋_GB2312" w:hAnsi="仿宋_GB2312" w:eastAsia="仿宋_GB2312" w:cs="仿宋_GB2312"/>
          <w:b/>
          <w:sz w:val="32"/>
          <w:szCs w:val="32"/>
        </w:rPr>
        <w:t>5.6.1股权出质基本情况</w:t>
      </w:r>
    </w:p>
    <w:p>
      <w:pPr>
        <w:snapToGrid w:val="0"/>
        <w:spacing w:line="560" w:lineRule="exact"/>
        <w:ind w:firstLine="707" w:firstLineChars="221"/>
      </w:pPr>
      <w:r>
        <w:rPr>
          <w:rFonts w:ascii="仿宋_GB2312" w:hAnsi="仿宋_GB2312" w:eastAsia="仿宋_GB2312" w:cs="仿宋_GB2312"/>
          <w:sz w:val="32"/>
          <w:szCs w:val="32"/>
        </w:rPr>
        <w:t>2023年末，本行已出质股东户数</w:t>
      </w:r>
      <w:r>
        <w:rPr>
          <w:rFonts w:hint="eastAsia" w:ascii="仿宋_GB2312" w:hAnsi="仿宋_GB2312" w:eastAsia="仿宋_GB2312" w:cs="仿宋_GB2312"/>
          <w:sz w:val="32"/>
          <w:szCs w:val="32"/>
        </w:rPr>
        <w:t>13</w:t>
      </w:r>
      <w:r>
        <w:rPr>
          <w:rFonts w:ascii="仿宋_GB2312" w:hAnsi="仿宋_GB2312" w:eastAsia="仿宋_GB2312" w:cs="仿宋_GB2312"/>
          <w:sz w:val="32"/>
          <w:szCs w:val="32"/>
        </w:rPr>
        <w:t>户，占本行股东总户数的1.</w:t>
      </w:r>
      <w:r>
        <w:rPr>
          <w:rFonts w:hint="eastAsia" w:ascii="仿宋_GB2312" w:hAnsi="仿宋_GB2312" w:eastAsia="仿宋_GB2312" w:cs="仿宋_GB2312"/>
          <w:sz w:val="32"/>
          <w:szCs w:val="32"/>
        </w:rPr>
        <w:t>18</w:t>
      </w:r>
      <w:r>
        <w:rPr>
          <w:rFonts w:ascii="仿宋_GB2312" w:hAnsi="仿宋_GB2312" w:eastAsia="仿宋_GB2312" w:cs="仿宋_GB2312"/>
          <w:sz w:val="32"/>
          <w:szCs w:val="32"/>
        </w:rPr>
        <w:t>%,已出质股金金额</w:t>
      </w:r>
      <w:r>
        <w:rPr>
          <w:rFonts w:hint="eastAsia" w:ascii="仿宋_GB2312" w:hAnsi="仿宋_GB2312" w:eastAsia="仿宋_GB2312" w:cs="仿宋_GB2312"/>
          <w:sz w:val="32"/>
          <w:szCs w:val="32"/>
        </w:rPr>
        <w:t>3078.09</w:t>
      </w:r>
      <w:r>
        <w:rPr>
          <w:rFonts w:ascii="仿宋_GB2312" w:hAnsi="仿宋_GB2312" w:eastAsia="仿宋_GB2312" w:cs="仿宋_GB2312"/>
          <w:sz w:val="32"/>
          <w:szCs w:val="32"/>
        </w:rPr>
        <w:t>万元(含孳息),占本行股本总额的</w:t>
      </w:r>
      <w:r>
        <w:rPr>
          <w:rFonts w:hint="eastAsia" w:ascii="仿宋_GB2312" w:hAnsi="仿宋_GB2312" w:eastAsia="仿宋_GB2312" w:cs="仿宋_GB2312"/>
          <w:sz w:val="32"/>
          <w:szCs w:val="32"/>
        </w:rPr>
        <w:t>15.66</w:t>
      </w:r>
      <w:r>
        <w:rPr>
          <w:rFonts w:ascii="仿宋_GB2312" w:hAnsi="仿宋_GB2312" w:eastAsia="仿宋_GB2312" w:cs="仿宋_GB2312"/>
          <w:sz w:val="32"/>
          <w:szCs w:val="32"/>
        </w:rPr>
        <w:t>%。</w:t>
      </w:r>
    </w:p>
    <w:p>
      <w:pPr>
        <w:snapToGrid w:val="0"/>
        <w:spacing w:line="560" w:lineRule="exact"/>
        <w:ind w:firstLine="710" w:firstLineChars="221"/>
        <w:rPr>
          <w:rFonts w:ascii="仿宋_GB2312" w:hAnsi="仿宋_GB2312" w:eastAsia="仿宋_GB2312" w:cs="仿宋_GB2312"/>
          <w:b/>
          <w:sz w:val="32"/>
          <w:szCs w:val="32"/>
        </w:rPr>
      </w:pPr>
      <w:r>
        <w:rPr>
          <w:rFonts w:ascii="仿宋_GB2312" w:hAnsi="仿宋_GB2312" w:eastAsia="仿宋_GB2312" w:cs="仿宋_GB2312"/>
          <w:b/>
          <w:sz w:val="32"/>
          <w:szCs w:val="32"/>
        </w:rPr>
        <w:t>5.6.2主要股东出质股权情况</w:t>
      </w:r>
      <w:r>
        <w:rPr>
          <w:rFonts w:hint="eastAsia" w:ascii="仿宋_GB2312" w:hAnsi="仿宋_GB2312" w:eastAsia="仿宋_GB2312" w:cs="仿宋_GB2312"/>
          <w:b/>
          <w:sz w:val="32"/>
          <w:szCs w:val="32"/>
        </w:rPr>
        <w:t xml:space="preserve">     </w:t>
      </w:r>
    </w:p>
    <w:p>
      <w:pPr>
        <w:pStyle w:val="2"/>
      </w:pP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1"/>
        <w:gridCol w:w="1069"/>
        <w:gridCol w:w="1269"/>
        <w:gridCol w:w="1162"/>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981"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股东名称</w:t>
            </w:r>
          </w:p>
        </w:tc>
        <w:tc>
          <w:tcPr>
            <w:tcW w:w="106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持股数量</w:t>
            </w:r>
          </w:p>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(万股)</w:t>
            </w:r>
          </w:p>
        </w:tc>
        <w:tc>
          <w:tcPr>
            <w:tcW w:w="126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持股比例</w:t>
            </w:r>
          </w:p>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w:t>
            </w:r>
          </w:p>
        </w:tc>
        <w:tc>
          <w:tcPr>
            <w:tcW w:w="1162"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出质股权</w:t>
            </w:r>
          </w:p>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(万股)</w:t>
            </w:r>
          </w:p>
        </w:tc>
        <w:tc>
          <w:tcPr>
            <w:tcW w:w="2023"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出质股权数占</w:t>
            </w:r>
          </w:p>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其持股数比例(%)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2981"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崇义章源投资控股有限公司</w:t>
            </w:r>
          </w:p>
        </w:tc>
        <w:tc>
          <w:tcPr>
            <w:tcW w:w="1069"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rPr>
              <w:t>1,749.7</w:t>
            </w:r>
            <w:r>
              <w:rPr>
                <w:rFonts w:hint="eastAsia" w:ascii="仿宋_GB2312" w:eastAsia="仿宋_GB2312"/>
                <w:color w:val="auto"/>
                <w:sz w:val="24"/>
                <w:szCs w:val="24"/>
                <w:lang w:eastAsia="zh-CN"/>
              </w:rPr>
              <w:t>7</w:t>
            </w:r>
          </w:p>
        </w:tc>
        <w:tc>
          <w:tcPr>
            <w:tcW w:w="126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8.8997</w:t>
            </w:r>
          </w:p>
        </w:tc>
        <w:tc>
          <w:tcPr>
            <w:tcW w:w="1162"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740</w:t>
            </w:r>
          </w:p>
        </w:tc>
        <w:tc>
          <w:tcPr>
            <w:tcW w:w="2023"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42.29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2981" w:type="dxa"/>
            <w:vAlign w:val="center"/>
          </w:tcPr>
          <w:p>
            <w:pPr>
              <w:pStyle w:val="26"/>
              <w:spacing w:line="40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崇义县独岭矿业有限公司</w:t>
            </w:r>
          </w:p>
        </w:tc>
        <w:tc>
          <w:tcPr>
            <w:tcW w:w="106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1,742.71</w:t>
            </w:r>
          </w:p>
        </w:tc>
        <w:tc>
          <w:tcPr>
            <w:tcW w:w="1269"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8.8638</w:t>
            </w:r>
          </w:p>
        </w:tc>
        <w:tc>
          <w:tcPr>
            <w:tcW w:w="1162"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866.00</w:t>
            </w:r>
          </w:p>
        </w:tc>
        <w:tc>
          <w:tcPr>
            <w:tcW w:w="2023" w:type="dxa"/>
            <w:vAlign w:val="center"/>
          </w:tcPr>
          <w:p>
            <w:pPr>
              <w:pStyle w:val="26"/>
              <w:spacing w:line="400" w:lineRule="exact"/>
              <w:jc w:val="center"/>
              <w:rPr>
                <w:rFonts w:ascii="仿宋_GB2312" w:eastAsia="仿宋_GB2312"/>
                <w:color w:val="auto"/>
                <w:sz w:val="24"/>
                <w:szCs w:val="24"/>
              </w:rPr>
            </w:pPr>
            <w:r>
              <w:rPr>
                <w:rFonts w:hint="eastAsia" w:ascii="仿宋_GB2312" w:eastAsia="仿宋_GB2312"/>
                <w:color w:val="auto"/>
                <w:sz w:val="24"/>
                <w:szCs w:val="24"/>
              </w:rPr>
              <w:t>49.69</w:t>
            </w:r>
          </w:p>
        </w:tc>
      </w:tr>
    </w:tbl>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5.7股金分红</w:t>
      </w:r>
    </w:p>
    <w:p>
      <w:pPr>
        <w:snapToGrid w:val="0"/>
        <w:spacing w:line="560" w:lineRule="exact"/>
        <w:ind w:firstLine="640" w:firstLineChars="200"/>
        <w:rPr>
          <w:rFonts w:ascii="微软雅黑" w:hAnsi="微软雅黑" w:eastAsia="微软雅黑" w:cs="Arial"/>
          <w:snapToGrid w:val="0"/>
          <w:kern w:val="0"/>
          <w:sz w:val="14"/>
          <w:szCs w:val="14"/>
          <w:shd w:val="clear" w:color="auto" w:fill="FFFFFF"/>
        </w:rPr>
      </w:pPr>
      <w:r>
        <w:rPr>
          <w:rFonts w:ascii="仿宋_GB2312" w:hAnsi="仿宋_GB2312" w:eastAsia="仿宋_GB2312" w:cs="仿宋_GB2312"/>
          <w:sz w:val="32"/>
          <w:szCs w:val="32"/>
        </w:rPr>
        <w:t>以2023年12月31日总股本为基数，</w:t>
      </w:r>
      <w:r>
        <w:rPr>
          <w:rFonts w:hint="eastAsia" w:ascii="仿宋_GB2312" w:hAnsi="仿宋_GB2312" w:eastAsia="仿宋_GB2312" w:cs="仿宋_GB2312"/>
          <w:sz w:val="32"/>
          <w:szCs w:val="32"/>
        </w:rPr>
        <w:t>分红比例为7%（含税）1376.27万元，其中按6%的比例提取现金股利1179.66万元, 按1%比例提取股本股利196.61万元以转增股方式增加注册资本。</w:t>
      </w:r>
    </w:p>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5.8报告期末主要股东及其控股股东、实际控制人、关联方、一致行动人、最终受益人情况</w:t>
      </w:r>
    </w:p>
    <w:p>
      <w:pPr>
        <w:widowControl/>
        <w:kinsoku w:val="0"/>
        <w:autoSpaceDE w:val="0"/>
        <w:autoSpaceDN w:val="0"/>
        <w:adjustRightInd w:val="0"/>
        <w:snapToGrid w:val="0"/>
        <w:spacing w:before="222" w:line="220" w:lineRule="auto"/>
        <w:ind w:firstLine="6860" w:firstLineChars="2450"/>
        <w:textAlignment w:val="baseline"/>
        <w:rPr>
          <w:rFonts w:ascii="仿宋_GB2312" w:hAnsi="仿宋_GB2312" w:eastAsia="仿宋_GB2312" w:cs="仿宋_GB2312"/>
          <w:sz w:val="28"/>
          <w:szCs w:val="32"/>
        </w:rPr>
      </w:pPr>
      <w:r>
        <w:rPr>
          <w:rFonts w:ascii="仿宋_GB2312" w:hAnsi="仿宋_GB2312" w:eastAsia="仿宋_GB2312" w:cs="仿宋_GB2312"/>
          <w:sz w:val="28"/>
          <w:szCs w:val="32"/>
        </w:rPr>
        <w:t>单位：万股</w:t>
      </w:r>
    </w:p>
    <w:p>
      <w:pPr>
        <w:widowControl/>
        <w:kinsoku w:val="0"/>
        <w:autoSpaceDE w:val="0"/>
        <w:autoSpaceDN w:val="0"/>
        <w:adjustRightInd w:val="0"/>
        <w:snapToGrid w:val="0"/>
        <w:spacing w:line="20" w:lineRule="exact"/>
        <w:textAlignment w:val="baseline"/>
        <w:rPr>
          <w:rFonts w:ascii="Arial" w:hAnsi="Arial" w:cs="Arial" w:eastAsiaTheme="minorEastAsia"/>
          <w:snapToGrid w:val="0"/>
          <w:kern w:val="0"/>
          <w:szCs w:val="21"/>
          <w:lang w:eastAsia="en-US"/>
        </w:rPr>
      </w:pP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0"/>
        <w:gridCol w:w="1533"/>
        <w:gridCol w:w="2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ind w:left="1984"/>
              <w:rPr>
                <w:rFonts w:ascii="仿宋_GB2312" w:eastAsia="仿宋_GB2312"/>
                <w:b/>
                <w:bCs/>
                <w:color w:val="auto"/>
                <w:sz w:val="24"/>
                <w:szCs w:val="24"/>
              </w:rPr>
            </w:pPr>
            <w:r>
              <w:rPr>
                <w:rFonts w:hint="eastAsia" w:ascii="仿宋_GB2312" w:eastAsia="仿宋_GB2312"/>
                <w:b/>
                <w:bCs/>
                <w:color w:val="auto"/>
                <w:sz w:val="24"/>
                <w:szCs w:val="24"/>
              </w:rPr>
              <w:t>主要股东</w:t>
            </w:r>
          </w:p>
        </w:tc>
        <w:tc>
          <w:tcPr>
            <w:tcW w:w="1533" w:type="dxa"/>
            <w:vAlign w:val="center"/>
          </w:tcPr>
          <w:p>
            <w:pPr>
              <w:pStyle w:val="26"/>
              <w:spacing w:line="360" w:lineRule="exact"/>
              <w:ind w:left="275"/>
              <w:jc w:val="center"/>
              <w:rPr>
                <w:rFonts w:ascii="仿宋_GB2312" w:eastAsia="仿宋_GB2312"/>
                <w:b/>
                <w:bCs/>
                <w:color w:val="auto"/>
                <w:sz w:val="24"/>
                <w:szCs w:val="24"/>
              </w:rPr>
            </w:pPr>
            <w:r>
              <w:rPr>
                <w:rFonts w:hint="eastAsia" w:ascii="仿宋_GB2312" w:eastAsia="仿宋_GB2312"/>
                <w:b/>
                <w:bCs/>
                <w:color w:val="auto"/>
                <w:sz w:val="24"/>
                <w:szCs w:val="24"/>
              </w:rPr>
              <w:t>持股份额</w:t>
            </w:r>
          </w:p>
        </w:tc>
        <w:tc>
          <w:tcPr>
            <w:tcW w:w="2231" w:type="dxa"/>
            <w:vAlign w:val="center"/>
          </w:tcPr>
          <w:p>
            <w:pPr>
              <w:pStyle w:val="26"/>
              <w:spacing w:line="360" w:lineRule="exact"/>
              <w:ind w:left="207" w:firstLine="120" w:firstLineChars="50"/>
              <w:rPr>
                <w:rFonts w:ascii="仿宋_GB2312" w:eastAsia="仿宋_GB2312"/>
                <w:b/>
                <w:bCs/>
                <w:color w:val="auto"/>
                <w:sz w:val="24"/>
                <w:szCs w:val="24"/>
              </w:rPr>
            </w:pPr>
            <w:r>
              <w:rPr>
                <w:rFonts w:hint="eastAsia" w:ascii="仿宋_GB2312" w:eastAsia="仿宋_GB2312"/>
                <w:b/>
                <w:bCs/>
                <w:color w:val="auto"/>
                <w:sz w:val="24"/>
                <w:szCs w:val="24"/>
              </w:rPr>
              <w:t>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崇义章源投资控股有限公司</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1768.52</w:t>
            </w:r>
          </w:p>
        </w:tc>
        <w:tc>
          <w:tcPr>
            <w:tcW w:w="223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黄泽兰、赖香英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崇义县独岭矿业有限公司</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1742.71</w:t>
            </w:r>
          </w:p>
        </w:tc>
        <w:tc>
          <w:tcPr>
            <w:tcW w:w="223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李林华、余春莲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江西寻乌农村商业银行股份有限公司</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458.43</w:t>
            </w:r>
          </w:p>
        </w:tc>
        <w:tc>
          <w:tcPr>
            <w:tcW w:w="2231" w:type="dxa"/>
            <w:vAlign w:val="center"/>
          </w:tcPr>
          <w:p>
            <w:pPr>
              <w:pStyle w:val="26"/>
              <w:spacing w:line="360" w:lineRule="exact"/>
              <w:ind w:left="867"/>
              <w:jc w:val="center"/>
              <w:rPr>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江西显亮煤业有限公司</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137.22</w:t>
            </w:r>
          </w:p>
        </w:tc>
        <w:tc>
          <w:tcPr>
            <w:tcW w:w="223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刘显亮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肖鹏</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138.36</w:t>
            </w:r>
          </w:p>
        </w:tc>
        <w:tc>
          <w:tcPr>
            <w:tcW w:w="223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肖鹏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李晓斌</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50.43</w:t>
            </w:r>
          </w:p>
        </w:tc>
        <w:tc>
          <w:tcPr>
            <w:tcW w:w="223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李晓斌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王家凤</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41.29</w:t>
            </w:r>
          </w:p>
        </w:tc>
        <w:tc>
          <w:tcPr>
            <w:tcW w:w="223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王家凤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钱勇</w:t>
            </w:r>
          </w:p>
        </w:tc>
        <w:tc>
          <w:tcPr>
            <w:tcW w:w="153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43.22</w:t>
            </w:r>
          </w:p>
        </w:tc>
        <w:tc>
          <w:tcPr>
            <w:tcW w:w="223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钱勇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高晶晶</w:t>
            </w:r>
          </w:p>
        </w:tc>
        <w:tc>
          <w:tcPr>
            <w:tcW w:w="153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14.42</w:t>
            </w:r>
          </w:p>
        </w:tc>
        <w:tc>
          <w:tcPr>
            <w:tcW w:w="223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lang w:eastAsia="zh-CN"/>
              </w:rPr>
              <w:t>高晶晶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4740"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黄青</w:t>
            </w:r>
          </w:p>
        </w:tc>
        <w:tc>
          <w:tcPr>
            <w:tcW w:w="153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35.68</w:t>
            </w:r>
          </w:p>
        </w:tc>
        <w:tc>
          <w:tcPr>
            <w:tcW w:w="223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lang w:eastAsia="zh-CN"/>
              </w:rPr>
              <w:t>黄青</w:t>
            </w:r>
          </w:p>
        </w:tc>
      </w:tr>
    </w:tbl>
    <w:p>
      <w:pPr>
        <w:widowControl/>
        <w:kinsoku w:val="0"/>
        <w:autoSpaceDE w:val="0"/>
        <w:autoSpaceDN w:val="0"/>
        <w:adjustRightInd w:val="0"/>
        <w:snapToGrid w:val="0"/>
        <w:spacing w:line="560" w:lineRule="exact"/>
        <w:ind w:firstLine="643" w:firstLineChars="200"/>
        <w:jc w:val="left"/>
        <w:textAlignment w:val="baseline"/>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5.9报告期内主要股东及其控股股东、实际控制人、关联方、一致行动人、最终受益人关联交易情况</w:t>
      </w:r>
    </w:p>
    <w:p>
      <w:pPr>
        <w:widowControl/>
        <w:kinsoku w:val="0"/>
        <w:autoSpaceDE w:val="0"/>
        <w:autoSpaceDN w:val="0"/>
        <w:adjustRightInd w:val="0"/>
        <w:snapToGrid w:val="0"/>
        <w:spacing w:before="81" w:line="219" w:lineRule="auto"/>
        <w:ind w:left="5323" w:leftChars="2535" w:firstLine="700" w:firstLineChars="250"/>
        <w:textAlignment w:val="baseline"/>
        <w:rPr>
          <w:rFonts w:ascii="仿宋_GB2312" w:hAnsi="仿宋_GB2312" w:eastAsia="仿宋_GB2312" w:cs="仿宋_GB2312"/>
          <w:sz w:val="28"/>
          <w:szCs w:val="32"/>
        </w:rPr>
      </w:pPr>
      <w:r>
        <w:rPr>
          <w:rFonts w:ascii="仿宋_GB2312" w:hAnsi="仿宋_GB2312" w:eastAsia="仿宋_GB2312" w:cs="仿宋_GB2312"/>
          <w:sz w:val="28"/>
          <w:szCs w:val="32"/>
        </w:rPr>
        <w:t>单位：人民币</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万元</w:t>
      </w:r>
    </w:p>
    <w:p>
      <w:pPr>
        <w:widowControl/>
        <w:kinsoku w:val="0"/>
        <w:autoSpaceDE w:val="0"/>
        <w:autoSpaceDN w:val="0"/>
        <w:adjustRightInd w:val="0"/>
        <w:snapToGrid w:val="0"/>
        <w:spacing w:line="19" w:lineRule="exact"/>
        <w:textAlignment w:val="baseline"/>
        <w:rPr>
          <w:rFonts w:ascii="Arial" w:hAnsi="Arial" w:cs="Arial" w:eastAsiaTheme="minorEastAsia"/>
          <w:snapToGrid w:val="0"/>
          <w:kern w:val="0"/>
          <w:szCs w:val="21"/>
          <w:lang w:eastAsia="en-US"/>
        </w:rPr>
      </w:pP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4"/>
        <w:gridCol w:w="2361"/>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blHeader/>
          <w:jc w:val="center"/>
        </w:trPr>
        <w:tc>
          <w:tcPr>
            <w:tcW w:w="3844"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主要股东</w:t>
            </w:r>
          </w:p>
        </w:tc>
        <w:tc>
          <w:tcPr>
            <w:tcW w:w="2361" w:type="dxa"/>
            <w:vAlign w:val="center"/>
          </w:tcPr>
          <w:p>
            <w:pPr>
              <w:pStyle w:val="26"/>
              <w:spacing w:line="360" w:lineRule="exact"/>
              <w:jc w:val="center"/>
              <w:rPr>
                <w:rFonts w:ascii="仿宋_GB2312" w:eastAsia="仿宋_GB2312"/>
                <w:b/>
                <w:bCs/>
                <w:color w:val="auto"/>
                <w:sz w:val="24"/>
                <w:szCs w:val="24"/>
                <w:lang w:eastAsia="zh-CN"/>
              </w:rPr>
            </w:pPr>
            <w:r>
              <w:rPr>
                <w:rFonts w:hint="eastAsia" w:ascii="仿宋_GB2312" w:eastAsia="仿宋_GB2312"/>
                <w:b/>
                <w:bCs/>
                <w:color w:val="auto"/>
                <w:sz w:val="24"/>
                <w:szCs w:val="24"/>
                <w:lang w:eastAsia="zh-CN"/>
              </w:rPr>
              <w:t>对该主要股东单个主体的授信余额</w:t>
            </w:r>
          </w:p>
        </w:tc>
        <w:tc>
          <w:tcPr>
            <w:tcW w:w="2299" w:type="dxa"/>
            <w:vAlign w:val="center"/>
          </w:tcPr>
          <w:p>
            <w:pPr>
              <w:pStyle w:val="26"/>
              <w:spacing w:line="360" w:lineRule="exact"/>
              <w:jc w:val="center"/>
              <w:rPr>
                <w:rFonts w:ascii="仿宋_GB2312" w:eastAsia="仿宋_GB2312"/>
                <w:b/>
                <w:bCs/>
                <w:color w:val="auto"/>
                <w:sz w:val="24"/>
                <w:szCs w:val="24"/>
                <w:lang w:eastAsia="zh-CN"/>
              </w:rPr>
            </w:pPr>
            <w:r>
              <w:rPr>
                <w:rFonts w:hint="eastAsia" w:ascii="仿宋_GB2312" w:eastAsia="仿宋_GB2312"/>
                <w:b/>
                <w:bCs/>
                <w:color w:val="auto"/>
                <w:sz w:val="24"/>
                <w:szCs w:val="24"/>
                <w:lang w:eastAsia="zh-CN"/>
              </w:rPr>
              <w:t>对该股东及其关联方合计授信余额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3844"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崇义章源投资控股有限公司</w:t>
            </w:r>
          </w:p>
        </w:tc>
        <w:tc>
          <w:tcPr>
            <w:tcW w:w="236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6500</w:t>
            </w:r>
          </w:p>
        </w:tc>
        <w:tc>
          <w:tcPr>
            <w:tcW w:w="2299"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10380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3844"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崇义县独岭矿业有限公司</w:t>
            </w:r>
          </w:p>
        </w:tc>
        <w:tc>
          <w:tcPr>
            <w:tcW w:w="236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1071</w:t>
            </w:r>
          </w:p>
        </w:tc>
        <w:tc>
          <w:tcPr>
            <w:tcW w:w="2299"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3488.3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3844"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pacing w:val="-6"/>
                <w:sz w:val="24"/>
                <w:szCs w:val="24"/>
                <w:lang w:eastAsia="zh-CN"/>
              </w:rPr>
              <w:t>江西寻乌农村商业银行股份有限公司</w:t>
            </w:r>
          </w:p>
        </w:tc>
        <w:tc>
          <w:tcPr>
            <w:tcW w:w="236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0</w:t>
            </w:r>
          </w:p>
        </w:tc>
        <w:tc>
          <w:tcPr>
            <w:tcW w:w="2299"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3844"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江西显亮煤业有限公司</w:t>
            </w:r>
          </w:p>
        </w:tc>
        <w:tc>
          <w:tcPr>
            <w:tcW w:w="236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0</w:t>
            </w:r>
          </w:p>
        </w:tc>
        <w:tc>
          <w:tcPr>
            <w:tcW w:w="2299"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2606.83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3844"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肖鹏</w:t>
            </w:r>
          </w:p>
        </w:tc>
        <w:tc>
          <w:tcPr>
            <w:tcW w:w="236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100</w:t>
            </w:r>
          </w:p>
        </w:tc>
        <w:tc>
          <w:tcPr>
            <w:tcW w:w="2299"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3844"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李晓斌</w:t>
            </w:r>
          </w:p>
        </w:tc>
        <w:tc>
          <w:tcPr>
            <w:tcW w:w="236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0</w:t>
            </w:r>
          </w:p>
        </w:tc>
        <w:tc>
          <w:tcPr>
            <w:tcW w:w="2299"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jc w:val="center"/>
        </w:trPr>
        <w:tc>
          <w:tcPr>
            <w:tcW w:w="3844"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王家凤</w:t>
            </w:r>
          </w:p>
        </w:tc>
        <w:tc>
          <w:tcPr>
            <w:tcW w:w="2361"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0</w:t>
            </w:r>
          </w:p>
        </w:tc>
        <w:tc>
          <w:tcPr>
            <w:tcW w:w="2299"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3844"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钱勇</w:t>
            </w:r>
          </w:p>
        </w:tc>
        <w:tc>
          <w:tcPr>
            <w:tcW w:w="236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1520</w:t>
            </w:r>
          </w:p>
        </w:tc>
        <w:tc>
          <w:tcPr>
            <w:tcW w:w="2299"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3844"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高晶晶</w:t>
            </w:r>
          </w:p>
        </w:tc>
        <w:tc>
          <w:tcPr>
            <w:tcW w:w="236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0</w:t>
            </w:r>
          </w:p>
        </w:tc>
        <w:tc>
          <w:tcPr>
            <w:tcW w:w="2299"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jc w:val="center"/>
        </w:trPr>
        <w:tc>
          <w:tcPr>
            <w:tcW w:w="3844"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黄青</w:t>
            </w:r>
          </w:p>
        </w:tc>
        <w:tc>
          <w:tcPr>
            <w:tcW w:w="2361"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0</w:t>
            </w:r>
          </w:p>
        </w:tc>
        <w:tc>
          <w:tcPr>
            <w:tcW w:w="2299" w:type="dxa"/>
            <w:vAlign w:val="center"/>
          </w:tcPr>
          <w:p>
            <w:pPr>
              <w:pStyle w:val="26"/>
              <w:spacing w:line="360" w:lineRule="exact"/>
              <w:jc w:val="center"/>
              <w:rPr>
                <w:rFonts w:ascii="仿宋_GB2312" w:eastAsia="仿宋_GB2312"/>
                <w:color w:val="auto"/>
                <w:sz w:val="24"/>
                <w:szCs w:val="24"/>
                <w:lang w:eastAsia="zh-CN"/>
              </w:rPr>
            </w:pPr>
            <w:r>
              <w:rPr>
                <w:rFonts w:hint="eastAsia"/>
                <w:color w:val="auto"/>
                <w:lang w:eastAsia="zh-CN"/>
              </w:rPr>
              <w:t>65</w:t>
            </w:r>
          </w:p>
        </w:tc>
      </w:tr>
    </w:tbl>
    <w:p>
      <w:pPr>
        <w:widowControl/>
        <w:kinsoku w:val="0"/>
        <w:autoSpaceDE w:val="0"/>
        <w:autoSpaceDN w:val="0"/>
        <w:adjustRightInd w:val="0"/>
        <w:snapToGrid w:val="0"/>
        <w:spacing w:line="29" w:lineRule="exact"/>
        <w:textAlignment w:val="baseline"/>
        <w:rPr>
          <w:rFonts w:ascii="Arial" w:hAnsi="Arial" w:cs="Arial" w:eastAsiaTheme="minorEastAsia"/>
          <w:snapToGrid w:val="0"/>
          <w:kern w:val="0"/>
          <w:sz w:val="2"/>
          <w:szCs w:val="21"/>
          <w:lang w:eastAsia="en-US"/>
        </w:rPr>
      </w:pPr>
    </w:p>
    <w:p>
      <w:pPr>
        <w:snapToGrid w:val="0"/>
        <w:spacing w:line="29" w:lineRule="exact"/>
        <w:rPr>
          <w:sz w:val="2"/>
          <w:szCs w:val="2"/>
        </w:rPr>
        <w:sectPr>
          <w:footerReference r:id="rId3" w:type="default"/>
          <w:pgSz w:w="11911" w:h="16849"/>
          <w:pgMar w:top="1440" w:right="1758" w:bottom="1440" w:left="1758" w:header="0" w:footer="1588" w:gutter="0"/>
          <w:pgNumType w:fmt="numberInDash"/>
          <w:cols w:space="0" w:num="1"/>
          <w:titlePg/>
          <w:docGrid w:linePitch="286" w:charSpace="0"/>
        </w:sectPr>
      </w:pPr>
    </w:p>
    <w:p>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sz w:val="32"/>
          <w:szCs w:val="32"/>
        </w:rPr>
        <w:tab/>
      </w:r>
      <w:r>
        <w:rPr>
          <w:rFonts w:ascii="黑体" w:hAnsi="黑体" w:eastAsia="黑体" w:cs="仿宋_GB2312"/>
          <w:sz w:val="32"/>
          <w:szCs w:val="32"/>
        </w:rPr>
        <w:t>六、风险管理情况</w:t>
      </w:r>
    </w:p>
    <w:p>
      <w:pPr>
        <w:widowControl/>
        <w:kinsoku w:val="0"/>
        <w:autoSpaceDE w:val="0"/>
        <w:autoSpaceDN w:val="0"/>
        <w:adjustRightInd w:val="0"/>
        <w:snapToGrid w:val="0"/>
        <w:spacing w:line="560" w:lineRule="exact"/>
        <w:ind w:firstLine="643" w:firstLineChars="200"/>
        <w:jc w:val="left"/>
        <w:textAlignment w:val="baseline"/>
        <w:rPr>
          <w:sz w:val="32"/>
          <w:szCs w:val="32"/>
        </w:rPr>
      </w:pPr>
      <w:r>
        <w:rPr>
          <w:rFonts w:hint="eastAsia" w:ascii="楷体_GB2312" w:hAnsi="楷体_GB2312" w:eastAsia="楷体_GB2312" w:cs="楷体_GB2312"/>
          <w:b/>
          <w:snapToGrid w:val="0"/>
          <w:kern w:val="0"/>
          <w:sz w:val="32"/>
          <w:szCs w:val="32"/>
        </w:rPr>
        <w:t xml:space="preserve">6.1主要监管指标情况                       </w:t>
      </w:r>
      <w:r>
        <w:rPr>
          <w:rFonts w:hint="eastAsia" w:ascii="仿宋_GB2312" w:eastAsia="仿宋_GB2312"/>
          <w:kern w:val="0"/>
          <w:sz w:val="28"/>
          <w:szCs w:val="32"/>
        </w:rPr>
        <w:t>单位：%</w:t>
      </w:r>
      <w:r>
        <w:rPr>
          <w:sz w:val="32"/>
          <w:szCs w:val="32"/>
        </w:rPr>
        <w:tab/>
      </w:r>
    </w:p>
    <w:tbl>
      <w:tblPr>
        <w:tblStyle w:val="25"/>
        <w:tblpPr w:leftFromText="180" w:rightFromText="180" w:vertAnchor="text" w:horzAnchor="margin" w:tblpX="147" w:tblpY="344"/>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6"/>
        <w:gridCol w:w="2306"/>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3686" w:type="dxa"/>
            <w:vAlign w:val="center"/>
          </w:tcPr>
          <w:p>
            <w:pPr>
              <w:pStyle w:val="26"/>
              <w:spacing w:before="134" w:line="160" w:lineRule="exact"/>
              <w:jc w:val="center"/>
              <w:rPr>
                <w:rFonts w:ascii="仿宋_GB2312" w:eastAsia="仿宋_GB2312"/>
                <w:b/>
                <w:bCs/>
                <w:color w:val="auto"/>
                <w:sz w:val="24"/>
                <w:szCs w:val="24"/>
              </w:rPr>
            </w:pPr>
            <w:r>
              <w:rPr>
                <w:rFonts w:hint="eastAsia" w:ascii="仿宋_GB2312" w:eastAsia="仿宋_GB2312"/>
                <w:b/>
                <w:bCs/>
                <w:color w:val="auto"/>
                <w:sz w:val="24"/>
                <w:szCs w:val="24"/>
              </w:rPr>
              <w:t>项目</w:t>
            </w:r>
          </w:p>
        </w:tc>
        <w:tc>
          <w:tcPr>
            <w:tcW w:w="2306" w:type="dxa"/>
            <w:vAlign w:val="center"/>
          </w:tcPr>
          <w:p>
            <w:pPr>
              <w:pStyle w:val="26"/>
              <w:spacing w:before="134" w:line="160" w:lineRule="exact"/>
              <w:jc w:val="center"/>
              <w:rPr>
                <w:rFonts w:ascii="仿宋_GB2312" w:eastAsia="仿宋_GB2312"/>
                <w:b/>
                <w:bCs/>
                <w:color w:val="auto"/>
                <w:sz w:val="24"/>
                <w:szCs w:val="24"/>
              </w:rPr>
            </w:pPr>
            <w:r>
              <w:rPr>
                <w:rFonts w:hint="eastAsia" w:ascii="仿宋_GB2312" w:eastAsia="仿宋_GB2312"/>
                <w:b/>
                <w:bCs/>
                <w:color w:val="auto"/>
                <w:sz w:val="24"/>
                <w:szCs w:val="24"/>
              </w:rPr>
              <w:t>2023年末</w:t>
            </w:r>
          </w:p>
        </w:tc>
        <w:tc>
          <w:tcPr>
            <w:tcW w:w="2518" w:type="dxa"/>
            <w:vAlign w:val="center"/>
          </w:tcPr>
          <w:p>
            <w:pPr>
              <w:pStyle w:val="26"/>
              <w:spacing w:before="134" w:line="160" w:lineRule="exact"/>
              <w:jc w:val="center"/>
              <w:rPr>
                <w:rFonts w:ascii="仿宋_GB2312" w:eastAsia="仿宋_GB2312"/>
                <w:b/>
                <w:bCs/>
                <w:color w:val="auto"/>
                <w:sz w:val="24"/>
                <w:szCs w:val="24"/>
              </w:rPr>
            </w:pPr>
            <w:r>
              <w:rPr>
                <w:rFonts w:hint="eastAsia" w:ascii="仿宋_GB2312" w:eastAsia="仿宋_GB2312"/>
                <w:b/>
                <w:bCs/>
                <w:color w:val="auto"/>
                <w:sz w:val="24"/>
                <w:szCs w:val="24"/>
              </w:rPr>
              <w:t>监管要求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3686" w:type="dxa"/>
            <w:vAlign w:val="center"/>
          </w:tcPr>
          <w:p>
            <w:pPr>
              <w:pStyle w:val="26"/>
              <w:spacing w:before="129" w:line="160" w:lineRule="exact"/>
              <w:jc w:val="center"/>
              <w:rPr>
                <w:rFonts w:ascii="仿宋_GB2312" w:eastAsia="仿宋_GB2312"/>
                <w:color w:val="auto"/>
                <w:sz w:val="24"/>
                <w:szCs w:val="24"/>
              </w:rPr>
            </w:pPr>
            <w:r>
              <w:rPr>
                <w:rFonts w:hint="eastAsia" w:ascii="仿宋_GB2312" w:eastAsia="仿宋_GB2312"/>
                <w:color w:val="auto"/>
                <w:sz w:val="24"/>
                <w:szCs w:val="24"/>
              </w:rPr>
              <w:t>资本充足率</w:t>
            </w:r>
          </w:p>
        </w:tc>
        <w:tc>
          <w:tcPr>
            <w:tcW w:w="2306" w:type="dxa"/>
            <w:vAlign w:val="center"/>
          </w:tcPr>
          <w:p>
            <w:pPr>
              <w:pStyle w:val="26"/>
              <w:spacing w:before="186" w:line="1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14.75</w:t>
            </w:r>
          </w:p>
        </w:tc>
        <w:tc>
          <w:tcPr>
            <w:tcW w:w="2518" w:type="dxa"/>
            <w:vAlign w:val="center"/>
          </w:tcPr>
          <w:p>
            <w:pPr>
              <w:pStyle w:val="26"/>
              <w:spacing w:before="152" w:line="160" w:lineRule="exact"/>
              <w:jc w:val="center"/>
              <w:rPr>
                <w:rFonts w:ascii="仿宋_GB2312" w:eastAsia="仿宋_GB2312"/>
                <w:color w:val="auto"/>
                <w:sz w:val="24"/>
                <w:szCs w:val="24"/>
              </w:rPr>
            </w:pPr>
            <w:r>
              <w:rPr>
                <w:rFonts w:hint="eastAsia" w:ascii="仿宋_GB2312" w:eastAsia="仿宋_GB2312"/>
                <w:color w:val="auto"/>
                <w:sz w:val="24"/>
                <w:szCs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3686" w:type="dxa"/>
            <w:vAlign w:val="center"/>
          </w:tcPr>
          <w:p>
            <w:pPr>
              <w:pStyle w:val="26"/>
              <w:spacing w:before="133" w:line="160" w:lineRule="exact"/>
              <w:jc w:val="center"/>
              <w:rPr>
                <w:rFonts w:ascii="仿宋_GB2312" w:eastAsia="仿宋_GB2312"/>
                <w:color w:val="auto"/>
                <w:sz w:val="24"/>
                <w:szCs w:val="24"/>
              </w:rPr>
            </w:pPr>
            <w:r>
              <w:rPr>
                <w:rFonts w:hint="eastAsia" w:ascii="仿宋_GB2312" w:eastAsia="仿宋_GB2312"/>
                <w:color w:val="auto"/>
                <w:sz w:val="24"/>
                <w:szCs w:val="24"/>
              </w:rPr>
              <w:t>流动性比例</w:t>
            </w:r>
          </w:p>
        </w:tc>
        <w:tc>
          <w:tcPr>
            <w:tcW w:w="2306" w:type="dxa"/>
            <w:vAlign w:val="center"/>
          </w:tcPr>
          <w:p>
            <w:pPr>
              <w:pStyle w:val="26"/>
              <w:spacing w:before="188" w:line="160" w:lineRule="exact"/>
              <w:jc w:val="center"/>
              <w:rPr>
                <w:rFonts w:ascii="仿宋_GB2312" w:eastAsia="仿宋_GB2312"/>
                <w:color w:val="auto"/>
                <w:sz w:val="24"/>
                <w:szCs w:val="24"/>
                <w:lang w:eastAsia="zh-CN"/>
              </w:rPr>
            </w:pPr>
            <w:r>
              <w:rPr>
                <w:rFonts w:hint="eastAsia" w:ascii="仿宋_GB2312" w:eastAsia="仿宋_GB2312"/>
                <w:color w:val="auto"/>
                <w:sz w:val="24"/>
                <w:szCs w:val="24"/>
              </w:rPr>
              <w:t>4</w:t>
            </w:r>
            <w:r>
              <w:rPr>
                <w:rFonts w:hint="eastAsia" w:ascii="仿宋_GB2312" w:eastAsia="仿宋_GB2312"/>
                <w:color w:val="auto"/>
                <w:sz w:val="24"/>
                <w:szCs w:val="24"/>
                <w:lang w:eastAsia="zh-CN"/>
              </w:rPr>
              <w:t>0.9</w:t>
            </w:r>
          </w:p>
        </w:tc>
        <w:tc>
          <w:tcPr>
            <w:tcW w:w="2518" w:type="dxa"/>
            <w:vAlign w:val="center"/>
          </w:tcPr>
          <w:p>
            <w:pPr>
              <w:pStyle w:val="26"/>
              <w:spacing w:before="154" w:line="160" w:lineRule="exact"/>
              <w:jc w:val="center"/>
              <w:rPr>
                <w:rFonts w:ascii="仿宋_GB2312" w:eastAsia="仿宋_GB2312"/>
                <w:color w:val="auto"/>
                <w:sz w:val="24"/>
                <w:szCs w:val="24"/>
              </w:rPr>
            </w:pPr>
            <w:r>
              <w:rPr>
                <w:rFonts w:hint="eastAsia" w:ascii="仿宋_GB2312" w:eastAsia="仿宋_GB2312"/>
                <w:color w:val="auto"/>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3686" w:type="dxa"/>
            <w:vAlign w:val="center"/>
          </w:tcPr>
          <w:p>
            <w:pPr>
              <w:pStyle w:val="26"/>
              <w:spacing w:before="135" w:line="160" w:lineRule="exact"/>
              <w:jc w:val="center"/>
              <w:rPr>
                <w:rFonts w:ascii="仿宋_GB2312" w:eastAsia="仿宋_GB2312"/>
                <w:color w:val="auto"/>
                <w:sz w:val="24"/>
                <w:szCs w:val="24"/>
              </w:rPr>
            </w:pPr>
            <w:r>
              <w:rPr>
                <w:rFonts w:hint="eastAsia" w:ascii="仿宋_GB2312" w:eastAsia="仿宋_GB2312"/>
                <w:color w:val="auto"/>
                <w:sz w:val="24"/>
                <w:szCs w:val="24"/>
              </w:rPr>
              <w:t>不良贷款率</w:t>
            </w:r>
          </w:p>
        </w:tc>
        <w:tc>
          <w:tcPr>
            <w:tcW w:w="2306" w:type="dxa"/>
            <w:vAlign w:val="center"/>
          </w:tcPr>
          <w:p>
            <w:pPr>
              <w:pStyle w:val="26"/>
              <w:spacing w:before="190" w:line="1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1.74</w:t>
            </w:r>
          </w:p>
        </w:tc>
        <w:tc>
          <w:tcPr>
            <w:tcW w:w="2518" w:type="dxa"/>
            <w:vAlign w:val="center"/>
          </w:tcPr>
          <w:p>
            <w:pPr>
              <w:pStyle w:val="26"/>
              <w:spacing w:before="154" w:line="160" w:lineRule="exact"/>
              <w:jc w:val="center"/>
              <w:rPr>
                <w:rFonts w:ascii="仿宋_GB2312" w:eastAsia="仿宋_GB2312"/>
                <w:color w:val="auto"/>
                <w:sz w:val="24"/>
                <w:szCs w:val="24"/>
              </w:rPr>
            </w:pPr>
            <w:r>
              <w:rPr>
                <w:rFonts w:hint="eastAsia" w:ascii="仿宋_GB2312" w:eastAsia="仿宋_GB2312"/>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3686" w:type="dxa"/>
            <w:vAlign w:val="center"/>
          </w:tcPr>
          <w:p>
            <w:pPr>
              <w:pStyle w:val="26"/>
              <w:spacing w:before="137" w:line="160" w:lineRule="exact"/>
              <w:jc w:val="center"/>
              <w:rPr>
                <w:rFonts w:ascii="仿宋_GB2312" w:eastAsia="仿宋_GB2312"/>
                <w:color w:val="auto"/>
                <w:sz w:val="24"/>
                <w:szCs w:val="24"/>
              </w:rPr>
            </w:pPr>
            <w:r>
              <w:rPr>
                <w:rFonts w:hint="eastAsia" w:ascii="仿宋_GB2312" w:eastAsia="仿宋_GB2312"/>
                <w:color w:val="auto"/>
                <w:sz w:val="24"/>
                <w:szCs w:val="24"/>
              </w:rPr>
              <w:t>贷款损失准备充足率</w:t>
            </w:r>
          </w:p>
        </w:tc>
        <w:tc>
          <w:tcPr>
            <w:tcW w:w="2306" w:type="dxa"/>
            <w:vAlign w:val="center"/>
          </w:tcPr>
          <w:p>
            <w:pPr>
              <w:pStyle w:val="26"/>
              <w:spacing w:before="273" w:line="1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320.13</w:t>
            </w:r>
          </w:p>
        </w:tc>
        <w:tc>
          <w:tcPr>
            <w:tcW w:w="2518" w:type="dxa"/>
            <w:vAlign w:val="center"/>
          </w:tcPr>
          <w:p>
            <w:pPr>
              <w:pStyle w:val="26"/>
              <w:spacing w:before="158" w:line="160" w:lineRule="exact"/>
              <w:jc w:val="center"/>
              <w:rPr>
                <w:rFonts w:ascii="仿宋_GB2312" w:eastAsia="仿宋_GB2312"/>
                <w:color w:val="auto"/>
                <w:sz w:val="24"/>
                <w:szCs w:val="24"/>
              </w:rPr>
            </w:pPr>
            <w:r>
              <w:rPr>
                <w:rFonts w:hint="eastAsia" w:ascii="仿宋_GB2312" w:eastAsia="仿宋_GB2312"/>
                <w:color w:val="auto"/>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3686" w:type="dxa"/>
            <w:vAlign w:val="center"/>
          </w:tcPr>
          <w:p>
            <w:pPr>
              <w:pStyle w:val="26"/>
              <w:spacing w:before="136" w:line="160" w:lineRule="exact"/>
              <w:jc w:val="center"/>
              <w:rPr>
                <w:rFonts w:ascii="仿宋_GB2312" w:eastAsia="仿宋_GB2312"/>
                <w:color w:val="auto"/>
                <w:sz w:val="24"/>
                <w:szCs w:val="24"/>
              </w:rPr>
            </w:pPr>
            <w:r>
              <w:rPr>
                <w:rFonts w:hint="eastAsia" w:ascii="仿宋_GB2312" w:eastAsia="仿宋_GB2312"/>
                <w:color w:val="auto"/>
                <w:sz w:val="24"/>
                <w:szCs w:val="24"/>
              </w:rPr>
              <w:t>成本收入比率</w:t>
            </w:r>
          </w:p>
        </w:tc>
        <w:tc>
          <w:tcPr>
            <w:tcW w:w="2306" w:type="dxa"/>
            <w:vAlign w:val="center"/>
          </w:tcPr>
          <w:p>
            <w:pPr>
              <w:pStyle w:val="26"/>
              <w:spacing w:before="193" w:line="1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33.08</w:t>
            </w:r>
          </w:p>
        </w:tc>
        <w:tc>
          <w:tcPr>
            <w:tcW w:w="2518" w:type="dxa"/>
            <w:vAlign w:val="center"/>
          </w:tcPr>
          <w:p>
            <w:pPr>
              <w:pStyle w:val="26"/>
              <w:spacing w:before="157" w:line="160" w:lineRule="exact"/>
              <w:jc w:val="center"/>
              <w:rPr>
                <w:rFonts w:ascii="仿宋_GB2312" w:eastAsia="仿宋_GB2312"/>
                <w:color w:val="auto"/>
                <w:sz w:val="24"/>
                <w:szCs w:val="24"/>
              </w:rPr>
            </w:pPr>
            <w:r>
              <w:rPr>
                <w:rFonts w:hint="eastAsia" w:ascii="仿宋_GB2312" w:eastAsia="仿宋_GB2312"/>
                <w:color w:val="auto"/>
                <w:sz w:val="24"/>
                <w:szCs w:val="24"/>
              </w:rPr>
              <w:t>≤35</w:t>
            </w:r>
          </w:p>
        </w:tc>
      </w:tr>
    </w:tbl>
    <w:p>
      <w:pPr>
        <w:rPr>
          <w:sz w:val="32"/>
          <w:szCs w:val="32"/>
        </w:rPr>
      </w:pPr>
    </w:p>
    <w:p>
      <w:pPr>
        <w:ind w:firstLine="643" w:firstLineChars="200"/>
        <w:rPr>
          <w:sz w:val="32"/>
          <w:szCs w:val="32"/>
        </w:rPr>
      </w:pPr>
      <w:r>
        <w:rPr>
          <w:rFonts w:hint="eastAsia" w:ascii="楷体_GB2312" w:hAnsi="楷体_GB2312" w:eastAsia="楷体_GB2312" w:cs="楷体_GB2312"/>
          <w:b/>
          <w:sz w:val="32"/>
          <w:szCs w:val="32"/>
        </w:rPr>
        <w:t xml:space="preserve">6.2 贷款主要行业分布           </w:t>
      </w:r>
      <w:r>
        <w:rPr>
          <w:rFonts w:hint="eastAsia" w:ascii="楷体_GB2312" w:hAnsi="楷体_GB2312" w:eastAsia="楷体_GB2312" w:cs="楷体_GB2312"/>
          <w:b/>
          <w:sz w:val="28"/>
          <w:szCs w:val="32"/>
        </w:rPr>
        <w:t xml:space="preserve"> </w:t>
      </w:r>
      <w:r>
        <w:rPr>
          <w:rFonts w:ascii="仿宋_GB2312" w:hAnsi="仿宋_GB2312" w:eastAsia="仿宋_GB2312" w:cs="仿宋_GB2312"/>
          <w:sz w:val="28"/>
          <w:szCs w:val="32"/>
        </w:rPr>
        <w:t>单位：人民币</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万元</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w:t>
      </w:r>
    </w:p>
    <w:tbl>
      <w:tblPr>
        <w:tblStyle w:val="25"/>
        <w:tblpPr w:leftFromText="180" w:rightFromText="180" w:vertAnchor="text" w:horzAnchor="margin" w:tblpX="147" w:tblpY="166"/>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6"/>
        <w:gridCol w:w="2313"/>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blHeader/>
        </w:trPr>
        <w:tc>
          <w:tcPr>
            <w:tcW w:w="3686" w:type="dxa"/>
            <w:vAlign w:val="center"/>
          </w:tcPr>
          <w:p>
            <w:pPr>
              <w:pStyle w:val="26"/>
              <w:spacing w:line="360" w:lineRule="exact"/>
              <w:jc w:val="center"/>
              <w:rPr>
                <w:rFonts w:ascii="仿宋_GB2312" w:eastAsia="仿宋_GB2312"/>
                <w:b/>
                <w:bCs/>
                <w:color w:val="auto"/>
              </w:rPr>
            </w:pPr>
            <w:r>
              <w:rPr>
                <w:rFonts w:hint="eastAsia" w:ascii="仿宋_GB2312" w:eastAsia="仿宋_GB2312"/>
                <w:b/>
                <w:bCs/>
                <w:color w:val="auto"/>
              </w:rPr>
              <w:t>行业种类</w:t>
            </w:r>
          </w:p>
        </w:tc>
        <w:tc>
          <w:tcPr>
            <w:tcW w:w="2313" w:type="dxa"/>
            <w:vAlign w:val="center"/>
          </w:tcPr>
          <w:p>
            <w:pPr>
              <w:pStyle w:val="26"/>
              <w:spacing w:line="360" w:lineRule="exact"/>
              <w:jc w:val="center"/>
              <w:rPr>
                <w:rFonts w:ascii="仿宋_GB2312" w:eastAsia="仿宋_GB2312"/>
                <w:b/>
                <w:bCs/>
                <w:color w:val="auto"/>
              </w:rPr>
            </w:pPr>
            <w:r>
              <w:rPr>
                <w:rFonts w:hint="eastAsia" w:ascii="仿宋_GB2312" w:eastAsia="仿宋_GB2312"/>
                <w:b/>
                <w:bCs/>
                <w:color w:val="auto"/>
              </w:rPr>
              <w:t>2023年末余额</w:t>
            </w:r>
          </w:p>
        </w:tc>
        <w:tc>
          <w:tcPr>
            <w:tcW w:w="2511" w:type="dxa"/>
            <w:vAlign w:val="center"/>
          </w:tcPr>
          <w:p>
            <w:pPr>
              <w:pStyle w:val="26"/>
              <w:spacing w:line="360" w:lineRule="exact"/>
              <w:jc w:val="center"/>
              <w:rPr>
                <w:rFonts w:ascii="仿宋_GB2312" w:eastAsia="仿宋_GB2312"/>
                <w:b/>
                <w:bCs/>
                <w:color w:val="auto"/>
              </w:rPr>
            </w:pPr>
            <w:r>
              <w:rPr>
                <w:rFonts w:hint="eastAsia" w:ascii="仿宋_GB2312" w:eastAsia="仿宋_GB2312"/>
                <w:b/>
                <w:bCs/>
                <w:color w:val="auto"/>
              </w:rPr>
              <w:t>占贷款总额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686" w:type="dxa"/>
            <w:vAlign w:val="center"/>
          </w:tcPr>
          <w:p>
            <w:pPr>
              <w:pStyle w:val="26"/>
              <w:spacing w:line="360" w:lineRule="exact"/>
              <w:jc w:val="center"/>
              <w:rPr>
                <w:rFonts w:ascii="仿宋_GB2312" w:eastAsia="仿宋_GB2312"/>
                <w:color w:val="auto"/>
              </w:rPr>
            </w:pPr>
            <w:r>
              <w:rPr>
                <w:rFonts w:hint="eastAsia" w:ascii="仿宋_GB2312" w:eastAsia="仿宋_GB2312"/>
                <w:color w:val="auto"/>
              </w:rPr>
              <w:t>农、林、牧、渔业</w:t>
            </w:r>
          </w:p>
        </w:tc>
        <w:tc>
          <w:tcPr>
            <w:tcW w:w="2313"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102249.91</w:t>
            </w:r>
          </w:p>
        </w:tc>
        <w:tc>
          <w:tcPr>
            <w:tcW w:w="2511"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17.53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686" w:type="dxa"/>
            <w:vAlign w:val="center"/>
          </w:tcPr>
          <w:p>
            <w:pPr>
              <w:pStyle w:val="26"/>
              <w:spacing w:line="360" w:lineRule="exact"/>
              <w:jc w:val="center"/>
              <w:rPr>
                <w:rFonts w:ascii="仿宋_GB2312" w:eastAsia="仿宋_GB2312"/>
                <w:color w:val="auto"/>
              </w:rPr>
            </w:pPr>
            <w:r>
              <w:rPr>
                <w:rFonts w:hint="eastAsia" w:ascii="仿宋_GB2312" w:eastAsia="仿宋_GB2312"/>
                <w:color w:val="auto"/>
              </w:rPr>
              <w:t>批发和零售业</w:t>
            </w:r>
          </w:p>
        </w:tc>
        <w:tc>
          <w:tcPr>
            <w:tcW w:w="2313"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67914.00</w:t>
            </w:r>
          </w:p>
        </w:tc>
        <w:tc>
          <w:tcPr>
            <w:tcW w:w="2511"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11.64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686" w:type="dxa"/>
            <w:vAlign w:val="center"/>
          </w:tcPr>
          <w:p>
            <w:pPr>
              <w:pStyle w:val="26"/>
              <w:spacing w:line="360" w:lineRule="exact"/>
              <w:jc w:val="center"/>
              <w:rPr>
                <w:rFonts w:ascii="仿宋_GB2312" w:eastAsia="仿宋_GB2312"/>
                <w:color w:val="auto"/>
              </w:rPr>
            </w:pPr>
            <w:r>
              <w:rPr>
                <w:rFonts w:hint="eastAsia" w:ascii="仿宋_GB2312" w:eastAsia="仿宋_GB2312"/>
                <w:color w:val="auto"/>
              </w:rPr>
              <w:t>制造业</w:t>
            </w:r>
          </w:p>
        </w:tc>
        <w:tc>
          <w:tcPr>
            <w:tcW w:w="2313"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63511.96</w:t>
            </w:r>
          </w:p>
        </w:tc>
        <w:tc>
          <w:tcPr>
            <w:tcW w:w="2511"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10.89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686" w:type="dxa"/>
            <w:vAlign w:val="center"/>
          </w:tcPr>
          <w:p>
            <w:pPr>
              <w:pStyle w:val="26"/>
              <w:spacing w:line="360" w:lineRule="exact"/>
              <w:jc w:val="center"/>
              <w:rPr>
                <w:rFonts w:ascii="仿宋_GB2312" w:eastAsia="仿宋_GB2312"/>
                <w:color w:val="auto"/>
              </w:rPr>
            </w:pPr>
            <w:r>
              <w:rPr>
                <w:rFonts w:hint="eastAsia" w:ascii="仿宋_GB2312" w:eastAsia="仿宋_GB2312"/>
                <w:color w:val="auto"/>
              </w:rPr>
              <w:t>建筑业</w:t>
            </w:r>
          </w:p>
        </w:tc>
        <w:tc>
          <w:tcPr>
            <w:tcW w:w="2313"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33816.33</w:t>
            </w:r>
          </w:p>
        </w:tc>
        <w:tc>
          <w:tcPr>
            <w:tcW w:w="2511"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3686" w:type="dxa"/>
            <w:vAlign w:val="center"/>
          </w:tcPr>
          <w:p>
            <w:pPr>
              <w:pStyle w:val="26"/>
              <w:spacing w:line="360" w:lineRule="exact"/>
              <w:jc w:val="center"/>
              <w:rPr>
                <w:rFonts w:ascii="仿宋_GB2312" w:eastAsia="仿宋_GB2312"/>
                <w:color w:val="auto"/>
              </w:rPr>
            </w:pPr>
            <w:r>
              <w:rPr>
                <w:rFonts w:hint="eastAsia" w:ascii="仿宋_GB2312" w:eastAsia="仿宋_GB2312"/>
                <w:color w:val="auto"/>
              </w:rPr>
              <w:t>合计</w:t>
            </w:r>
          </w:p>
        </w:tc>
        <w:tc>
          <w:tcPr>
            <w:tcW w:w="2313"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267492.2</w:t>
            </w:r>
          </w:p>
        </w:tc>
        <w:tc>
          <w:tcPr>
            <w:tcW w:w="2511" w:type="dxa"/>
            <w:vAlign w:val="center"/>
          </w:tcPr>
          <w:p>
            <w:pPr>
              <w:pStyle w:val="26"/>
              <w:spacing w:line="360" w:lineRule="exact"/>
              <w:jc w:val="center"/>
              <w:rPr>
                <w:rFonts w:ascii="仿宋_GB2312" w:eastAsia="仿宋_GB2312"/>
                <w:color w:val="auto"/>
                <w:lang w:eastAsia="zh-CN"/>
              </w:rPr>
            </w:pPr>
            <w:r>
              <w:rPr>
                <w:rFonts w:hint="eastAsia" w:ascii="仿宋_GB2312" w:eastAsia="仿宋_GB2312"/>
                <w:color w:val="auto"/>
                <w:lang w:eastAsia="zh-CN"/>
              </w:rPr>
              <w:t>45.86</w:t>
            </w:r>
          </w:p>
        </w:tc>
      </w:tr>
    </w:tbl>
    <w:p>
      <w:pPr>
        <w:rPr>
          <w:sz w:val="32"/>
          <w:szCs w:val="32"/>
        </w:rPr>
      </w:pPr>
    </w:p>
    <w:p>
      <w:pPr>
        <w:rPr>
          <w:sz w:val="32"/>
          <w:szCs w:val="32"/>
        </w:rPr>
        <w:sectPr>
          <w:type w:val="continuous"/>
          <w:pgSz w:w="11911" w:h="16849"/>
          <w:pgMar w:top="2098" w:right="1587" w:bottom="2098" w:left="1587" w:header="0" w:footer="1587" w:gutter="0"/>
          <w:pgNumType w:fmt="numberInDash"/>
          <w:cols w:space="0" w:num="1"/>
        </w:sectPr>
      </w:pPr>
    </w:p>
    <w:tbl>
      <w:tblPr>
        <w:tblStyle w:val="25"/>
        <w:tblpPr w:leftFromText="180" w:rightFromText="180" w:vertAnchor="text" w:horzAnchor="margin" w:tblpX="147" w:tblpY="699"/>
        <w:tblW w:w="8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7"/>
        <w:gridCol w:w="283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3407"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项目</w:t>
            </w:r>
          </w:p>
        </w:tc>
        <w:tc>
          <w:tcPr>
            <w:tcW w:w="2835"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2023年期末数</w:t>
            </w:r>
          </w:p>
        </w:tc>
        <w:tc>
          <w:tcPr>
            <w:tcW w:w="2268"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3407"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正常</w:t>
            </w:r>
          </w:p>
        </w:tc>
        <w:tc>
          <w:tcPr>
            <w:tcW w:w="2835"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563383.63</w:t>
            </w:r>
          </w:p>
        </w:tc>
        <w:tc>
          <w:tcPr>
            <w:tcW w:w="226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96.57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3407"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关注</w:t>
            </w:r>
          </w:p>
        </w:tc>
        <w:tc>
          <w:tcPr>
            <w:tcW w:w="2835"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9908.02</w:t>
            </w:r>
          </w:p>
        </w:tc>
        <w:tc>
          <w:tcPr>
            <w:tcW w:w="226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3407"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次级</w:t>
            </w:r>
          </w:p>
        </w:tc>
        <w:tc>
          <w:tcPr>
            <w:tcW w:w="2835"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3861.75</w:t>
            </w:r>
          </w:p>
        </w:tc>
        <w:tc>
          <w:tcPr>
            <w:tcW w:w="226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3407"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可疑</w:t>
            </w:r>
          </w:p>
        </w:tc>
        <w:tc>
          <w:tcPr>
            <w:tcW w:w="2835"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6100.61</w:t>
            </w:r>
          </w:p>
        </w:tc>
        <w:tc>
          <w:tcPr>
            <w:tcW w:w="226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3407"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损失</w:t>
            </w:r>
          </w:p>
        </w:tc>
        <w:tc>
          <w:tcPr>
            <w:tcW w:w="2835"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162.42</w:t>
            </w:r>
          </w:p>
        </w:tc>
        <w:tc>
          <w:tcPr>
            <w:tcW w:w="226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rPr>
              <w:t>0.0</w:t>
            </w:r>
            <w:r>
              <w:rPr>
                <w:rFonts w:hint="eastAsia" w:ascii="仿宋_GB2312" w:eastAsia="仿宋_GB2312"/>
                <w:color w:val="auto"/>
                <w:sz w:val="24"/>
                <w:szCs w:val="24"/>
                <w:lang w:eastAsia="zh-CN"/>
              </w:rPr>
              <w:t>3</w:t>
            </w:r>
          </w:p>
        </w:tc>
      </w:tr>
    </w:tbl>
    <w:p>
      <w:pPr>
        <w:pStyle w:val="5"/>
        <w:spacing w:line="560" w:lineRule="exact"/>
        <w:ind w:firstLine="643" w:firstLineChars="200"/>
        <w:rPr>
          <w:rFonts w:ascii="仿宋_GB2312" w:hAnsi="仿宋_GB2312" w:eastAsia="仿宋_GB2312" w:cs="仿宋_GB2312"/>
          <w:snapToGrid/>
          <w:color w:val="auto"/>
          <w:sz w:val="28"/>
          <w:szCs w:val="32"/>
          <w:lang w:eastAsia="zh-CN"/>
        </w:rPr>
      </w:pPr>
      <w:r>
        <w:rPr>
          <w:rFonts w:hint="eastAsia" w:ascii="楷体_GB2312" w:hAnsi="楷体_GB2312" w:eastAsia="楷体_GB2312" w:cs="楷体_GB2312"/>
          <w:b/>
          <w:color w:val="auto"/>
          <w:sz w:val="32"/>
          <w:szCs w:val="32"/>
          <w:lang w:eastAsia="zh-CN"/>
        </w:rPr>
        <w:t xml:space="preserve">6.3 贷款风险分类和不良贷款情况    </w:t>
      </w:r>
      <w:r>
        <w:rPr>
          <w:rFonts w:ascii="仿宋_GB2312" w:hAnsi="仿宋_GB2312" w:eastAsia="仿宋_GB2312" w:cs="仿宋_GB2312"/>
          <w:snapToGrid/>
          <w:color w:val="auto"/>
          <w:sz w:val="28"/>
          <w:szCs w:val="32"/>
          <w:lang w:eastAsia="zh-CN"/>
        </w:rPr>
        <w:t>单位：人民币</w:t>
      </w:r>
      <w:r>
        <w:rPr>
          <w:rFonts w:hint="eastAsia" w:ascii="仿宋_GB2312" w:hAnsi="仿宋_GB2312" w:eastAsia="仿宋_GB2312" w:cs="仿宋_GB2312"/>
          <w:snapToGrid/>
          <w:color w:val="auto"/>
          <w:sz w:val="28"/>
          <w:szCs w:val="32"/>
          <w:lang w:eastAsia="zh-CN"/>
        </w:rPr>
        <w:t>/</w:t>
      </w:r>
      <w:r>
        <w:rPr>
          <w:rFonts w:ascii="仿宋_GB2312" w:hAnsi="仿宋_GB2312" w:eastAsia="仿宋_GB2312" w:cs="仿宋_GB2312"/>
          <w:snapToGrid/>
          <w:color w:val="auto"/>
          <w:sz w:val="28"/>
          <w:szCs w:val="32"/>
          <w:lang w:eastAsia="zh-CN"/>
        </w:rPr>
        <w:t>万元</w:t>
      </w:r>
      <w:r>
        <w:rPr>
          <w:rFonts w:hint="eastAsia" w:ascii="仿宋_GB2312" w:hAnsi="仿宋_GB2312" w:eastAsia="仿宋_GB2312" w:cs="仿宋_GB2312"/>
          <w:snapToGrid/>
          <w:color w:val="auto"/>
          <w:sz w:val="28"/>
          <w:szCs w:val="32"/>
          <w:lang w:eastAsia="zh-CN"/>
        </w:rPr>
        <w:t>/</w:t>
      </w:r>
      <w:r>
        <w:rPr>
          <w:rFonts w:ascii="仿宋_GB2312" w:hAnsi="仿宋_GB2312" w:eastAsia="仿宋_GB2312" w:cs="仿宋_GB2312"/>
          <w:snapToGrid/>
          <w:color w:val="auto"/>
          <w:sz w:val="28"/>
          <w:szCs w:val="32"/>
          <w:lang w:eastAsia="zh-CN"/>
        </w:rPr>
        <w:t>%</w:t>
      </w:r>
    </w:p>
    <w:p>
      <w:pPr>
        <w:pStyle w:val="5"/>
        <w:spacing w:line="560" w:lineRule="exact"/>
        <w:ind w:firstLine="643" w:firstLineChars="200"/>
        <w:rPr>
          <w:rFonts w:ascii="Arial" w:hAnsi="Arial" w:cs="Arial" w:eastAsiaTheme="minorEastAsia"/>
          <w:color w:val="auto"/>
          <w:kern w:val="0"/>
          <w:szCs w:val="21"/>
          <w:lang w:eastAsia="zh-CN"/>
        </w:rPr>
      </w:pPr>
      <w:r>
        <w:rPr>
          <w:rFonts w:hint="eastAsia" w:ascii="楷体_GB2312" w:hAnsi="楷体_GB2312" w:eastAsia="楷体_GB2312" w:cs="楷体_GB2312"/>
          <w:b/>
          <w:color w:val="auto"/>
          <w:sz w:val="32"/>
          <w:szCs w:val="32"/>
          <w:lang w:eastAsia="zh-CN"/>
        </w:rPr>
        <w:t xml:space="preserve">6.4 贷款损失准备情况              </w:t>
      </w:r>
      <w:r>
        <w:rPr>
          <w:rFonts w:ascii="仿宋_GB2312" w:hAnsi="仿宋_GB2312" w:eastAsia="仿宋_GB2312" w:cs="仿宋_GB2312"/>
          <w:snapToGrid/>
          <w:color w:val="auto"/>
          <w:sz w:val="28"/>
          <w:szCs w:val="32"/>
          <w:lang w:eastAsia="zh-CN"/>
        </w:rPr>
        <w:t>单位：人民币</w:t>
      </w:r>
      <w:r>
        <w:rPr>
          <w:rFonts w:hint="eastAsia" w:ascii="仿宋_GB2312" w:hAnsi="仿宋_GB2312" w:eastAsia="仿宋_GB2312" w:cs="仿宋_GB2312"/>
          <w:snapToGrid/>
          <w:color w:val="auto"/>
          <w:sz w:val="28"/>
          <w:szCs w:val="32"/>
          <w:lang w:eastAsia="zh-CN"/>
        </w:rPr>
        <w:t>/</w:t>
      </w:r>
      <w:r>
        <w:rPr>
          <w:rFonts w:ascii="仿宋_GB2312" w:hAnsi="仿宋_GB2312" w:eastAsia="仿宋_GB2312" w:cs="仿宋_GB2312"/>
          <w:snapToGrid/>
          <w:color w:val="auto"/>
          <w:sz w:val="28"/>
          <w:szCs w:val="32"/>
          <w:lang w:eastAsia="zh-CN"/>
        </w:rPr>
        <w:t>万元</w:t>
      </w:r>
    </w:p>
    <w:tbl>
      <w:tblPr>
        <w:tblStyle w:val="25"/>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420"/>
        <w:gridCol w:w="1360"/>
        <w:gridCol w:w="1235"/>
        <w:gridCol w:w="1363"/>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858"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项目</w:t>
            </w:r>
          </w:p>
        </w:tc>
        <w:tc>
          <w:tcPr>
            <w:tcW w:w="1420"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期初数</w:t>
            </w:r>
          </w:p>
        </w:tc>
        <w:tc>
          <w:tcPr>
            <w:tcW w:w="1360"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本期计提</w:t>
            </w:r>
          </w:p>
        </w:tc>
        <w:tc>
          <w:tcPr>
            <w:tcW w:w="1235"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本期核销</w:t>
            </w:r>
          </w:p>
        </w:tc>
        <w:tc>
          <w:tcPr>
            <w:tcW w:w="1363"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其他转入及冲销</w:t>
            </w:r>
          </w:p>
        </w:tc>
        <w:tc>
          <w:tcPr>
            <w:tcW w:w="1268"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期末数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858"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贷款损失准备</w:t>
            </w:r>
          </w:p>
        </w:tc>
        <w:tc>
          <w:tcPr>
            <w:tcW w:w="1420"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27684.88</w:t>
            </w:r>
          </w:p>
        </w:tc>
        <w:tc>
          <w:tcPr>
            <w:tcW w:w="1360"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5780.54</w:t>
            </w:r>
          </w:p>
        </w:tc>
        <w:tc>
          <w:tcPr>
            <w:tcW w:w="1235" w:type="dxa"/>
            <w:vAlign w:val="center"/>
          </w:tcPr>
          <w:p>
            <w:pPr>
              <w:widowControl/>
              <w:kinsoku w:val="0"/>
              <w:autoSpaceDE w:val="0"/>
              <w:autoSpaceDN w:val="0"/>
              <w:adjustRightInd w:val="0"/>
              <w:snapToGrid w:val="0"/>
              <w:spacing w:line="360" w:lineRule="exact"/>
              <w:jc w:val="center"/>
              <w:textAlignment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5918.48</w:t>
            </w:r>
          </w:p>
        </w:tc>
        <w:tc>
          <w:tcPr>
            <w:tcW w:w="1363" w:type="dxa"/>
            <w:vAlign w:val="center"/>
          </w:tcPr>
          <w:p>
            <w:pPr>
              <w:widowControl/>
              <w:kinsoku w:val="0"/>
              <w:autoSpaceDE w:val="0"/>
              <w:autoSpaceDN w:val="0"/>
              <w:adjustRightInd w:val="0"/>
              <w:snapToGrid w:val="0"/>
              <w:spacing w:line="360" w:lineRule="exact"/>
              <w:jc w:val="center"/>
              <w:textAlignment w:val="center"/>
              <w:rPr>
                <w:rFonts w:ascii="仿宋_GB2312" w:hAnsi="宋体" w:eastAsia="仿宋_GB2312" w:cs="宋体"/>
                <w:snapToGrid w:val="0"/>
                <w:kern w:val="0"/>
                <w:sz w:val="24"/>
                <w:szCs w:val="24"/>
              </w:rPr>
            </w:pPr>
            <w:r>
              <w:rPr>
                <w:rFonts w:hint="eastAsia" w:ascii="仿宋_GB2312" w:hAnsi="宋体" w:eastAsia="仿宋_GB2312" w:cs="宋体"/>
                <w:snapToGrid w:val="0"/>
                <w:kern w:val="0"/>
                <w:sz w:val="24"/>
                <w:szCs w:val="24"/>
              </w:rPr>
              <w:t>4865.78</w:t>
            </w:r>
          </w:p>
        </w:tc>
        <w:tc>
          <w:tcPr>
            <w:tcW w:w="1268"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32412.71</w:t>
            </w:r>
          </w:p>
        </w:tc>
      </w:tr>
    </w:tbl>
    <w:p>
      <w:pPr>
        <w:pStyle w:val="5"/>
        <w:spacing w:line="560" w:lineRule="exact"/>
        <w:ind w:firstLine="643" w:firstLineChars="200"/>
        <w:rPr>
          <w:color w:val="auto"/>
          <w:sz w:val="22"/>
          <w:szCs w:val="22"/>
          <w:lang w:eastAsia="zh-CN"/>
        </w:rPr>
      </w:pPr>
      <w:r>
        <w:rPr>
          <w:rFonts w:hint="eastAsia" w:ascii="楷体_GB2312" w:hAnsi="楷体_GB2312" w:eastAsia="楷体_GB2312" w:cs="楷体_GB2312"/>
          <w:b/>
          <w:color w:val="auto"/>
          <w:sz w:val="32"/>
          <w:szCs w:val="32"/>
          <w:lang w:eastAsia="zh-CN"/>
        </w:rPr>
        <w:t xml:space="preserve">6.5 年末债券投资情况             </w:t>
      </w:r>
      <w:r>
        <w:rPr>
          <w:rFonts w:ascii="仿宋_GB2312" w:hAnsi="仿宋_GB2312" w:eastAsia="仿宋_GB2312" w:cs="仿宋_GB2312"/>
          <w:snapToGrid/>
          <w:color w:val="auto"/>
          <w:sz w:val="28"/>
          <w:szCs w:val="32"/>
          <w:lang w:eastAsia="zh-CN"/>
        </w:rPr>
        <w:t>单位：人民币</w:t>
      </w:r>
      <w:r>
        <w:rPr>
          <w:rFonts w:hint="eastAsia" w:ascii="仿宋_GB2312" w:hAnsi="仿宋_GB2312" w:eastAsia="仿宋_GB2312" w:cs="仿宋_GB2312"/>
          <w:snapToGrid/>
          <w:color w:val="auto"/>
          <w:sz w:val="28"/>
          <w:szCs w:val="32"/>
          <w:lang w:eastAsia="zh-CN"/>
        </w:rPr>
        <w:t>/</w:t>
      </w:r>
      <w:r>
        <w:rPr>
          <w:rFonts w:ascii="仿宋_GB2312" w:hAnsi="仿宋_GB2312" w:eastAsia="仿宋_GB2312" w:cs="仿宋_GB2312"/>
          <w:snapToGrid/>
          <w:color w:val="auto"/>
          <w:sz w:val="28"/>
          <w:szCs w:val="32"/>
          <w:lang w:eastAsia="zh-CN"/>
        </w:rPr>
        <w:t>万元</w:t>
      </w:r>
    </w:p>
    <w:p>
      <w:pPr>
        <w:widowControl/>
        <w:kinsoku w:val="0"/>
        <w:autoSpaceDE w:val="0"/>
        <w:autoSpaceDN w:val="0"/>
        <w:adjustRightInd w:val="0"/>
        <w:snapToGrid w:val="0"/>
        <w:spacing w:line="105" w:lineRule="exact"/>
        <w:textAlignment w:val="baseline"/>
        <w:rPr>
          <w:rFonts w:ascii="Arial" w:hAnsi="Arial" w:cs="Arial" w:eastAsiaTheme="minorEastAsia"/>
          <w:snapToGrid w:val="0"/>
          <w:kern w:val="0"/>
          <w:szCs w:val="21"/>
        </w:rPr>
      </w:pPr>
    </w:p>
    <w:tbl>
      <w:tblPr>
        <w:tblStyle w:val="25"/>
        <w:tblW w:w="8561"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3"/>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blHeader/>
        </w:trPr>
        <w:tc>
          <w:tcPr>
            <w:tcW w:w="4443"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项目</w:t>
            </w:r>
          </w:p>
        </w:tc>
        <w:tc>
          <w:tcPr>
            <w:tcW w:w="4118" w:type="dxa"/>
            <w:vAlign w:val="center"/>
          </w:tcPr>
          <w:p>
            <w:pPr>
              <w:pStyle w:val="26"/>
              <w:spacing w:line="360" w:lineRule="exact"/>
              <w:jc w:val="center"/>
              <w:rPr>
                <w:rFonts w:ascii="仿宋_GB2312" w:eastAsia="仿宋_GB2312"/>
                <w:b/>
                <w:bCs/>
                <w:color w:val="auto"/>
                <w:sz w:val="24"/>
                <w:szCs w:val="24"/>
              </w:rPr>
            </w:pPr>
            <w:r>
              <w:rPr>
                <w:rFonts w:hint="eastAsia" w:ascii="仿宋_GB2312" w:eastAsia="仿宋_GB2312"/>
                <w:b/>
                <w:bCs/>
                <w:color w:val="auto"/>
                <w:sz w:val="24"/>
                <w:szCs w:val="24"/>
              </w:rPr>
              <w:t>2023年期末数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444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投资商业银行债券</w:t>
            </w:r>
          </w:p>
        </w:tc>
        <w:tc>
          <w:tcPr>
            <w:tcW w:w="411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444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投资地方政府债券</w:t>
            </w:r>
          </w:p>
        </w:tc>
        <w:tc>
          <w:tcPr>
            <w:tcW w:w="411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444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投资地方公用企业债券</w:t>
            </w:r>
          </w:p>
        </w:tc>
        <w:tc>
          <w:tcPr>
            <w:tcW w:w="4118"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444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投资国债债券</w:t>
            </w:r>
          </w:p>
        </w:tc>
        <w:tc>
          <w:tcPr>
            <w:tcW w:w="411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4443"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投资政策性银行债券</w:t>
            </w:r>
          </w:p>
        </w:tc>
        <w:tc>
          <w:tcPr>
            <w:tcW w:w="411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4443" w:type="dxa"/>
            <w:vAlign w:val="center"/>
          </w:tcPr>
          <w:p>
            <w:pPr>
              <w:pStyle w:val="26"/>
              <w:spacing w:line="360" w:lineRule="exact"/>
              <w:jc w:val="center"/>
              <w:rPr>
                <w:rFonts w:ascii="仿宋_GB2312" w:eastAsia="仿宋_GB2312"/>
                <w:color w:val="auto"/>
                <w:sz w:val="24"/>
                <w:szCs w:val="24"/>
              </w:rPr>
            </w:pPr>
            <w:r>
              <w:rPr>
                <w:rFonts w:hint="eastAsia" w:ascii="仿宋_GB2312" w:eastAsia="仿宋_GB2312"/>
                <w:color w:val="auto"/>
                <w:sz w:val="24"/>
                <w:szCs w:val="24"/>
              </w:rPr>
              <w:t>债券投资面值合计</w:t>
            </w:r>
          </w:p>
        </w:tc>
        <w:tc>
          <w:tcPr>
            <w:tcW w:w="4118" w:type="dxa"/>
            <w:vAlign w:val="center"/>
          </w:tcPr>
          <w:p>
            <w:pPr>
              <w:pStyle w:val="26"/>
              <w:spacing w:line="360" w:lineRule="exact"/>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125000</w:t>
            </w:r>
          </w:p>
        </w:tc>
      </w:tr>
    </w:tbl>
    <w:p>
      <w:pPr>
        <w:pStyle w:val="5"/>
        <w:spacing w:line="560" w:lineRule="exact"/>
        <w:ind w:firstLine="643" w:firstLineChars="200"/>
        <w:rPr>
          <w:rFonts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t>6.6 不良贷款情况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本行紧紧围绕不良贷款“双控”目标，多策并举狠抓不良贷款清收，</w:t>
      </w:r>
      <w:r>
        <w:rPr>
          <w:rFonts w:hint="eastAsia" w:ascii="仿宋_GB2312" w:hAnsi="仿宋_GB2312" w:eastAsia="仿宋_GB2312" w:cs="仿宋_GB2312"/>
          <w:sz w:val="32"/>
          <w:szCs w:val="32"/>
        </w:rPr>
        <w:t>2023</w:t>
      </w:r>
      <w:r>
        <w:rPr>
          <w:rFonts w:ascii="仿宋_GB2312" w:hAnsi="仿宋_GB2312" w:eastAsia="仿宋_GB2312" w:cs="仿宋_GB2312"/>
          <w:sz w:val="32"/>
          <w:szCs w:val="32"/>
        </w:rPr>
        <w:t>年末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不良贷款余额</w:t>
      </w:r>
      <w:r>
        <w:rPr>
          <w:rFonts w:hint="eastAsia" w:ascii="仿宋_GB2312" w:hAnsi="仿宋_GB2312" w:eastAsia="仿宋_GB2312" w:cs="仿宋_GB2312"/>
          <w:sz w:val="32"/>
          <w:szCs w:val="32"/>
        </w:rPr>
        <w:t>1.01</w:t>
      </w:r>
      <w:r>
        <w:rPr>
          <w:rFonts w:ascii="仿宋_GB2312" w:hAnsi="仿宋_GB2312" w:eastAsia="仿宋_GB2312" w:cs="仿宋_GB2312"/>
          <w:sz w:val="32"/>
          <w:szCs w:val="32"/>
        </w:rPr>
        <w:t>亿元，不良率1.7</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p>
    <w:p>
      <w:pPr>
        <w:snapToGrid w:val="0"/>
        <w:spacing w:line="560" w:lineRule="exact"/>
        <w:ind w:firstLine="643" w:firstLineChars="200"/>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6.7 主要表外项目情况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2023年末，本行银行承兑汇票余额为0万元。</w:t>
      </w:r>
    </w:p>
    <w:p>
      <w:pPr>
        <w:snapToGrid w:val="0"/>
        <w:spacing w:line="560" w:lineRule="exact"/>
        <w:ind w:firstLine="707" w:firstLineChars="221"/>
        <w:rPr>
          <w:rFonts w:ascii="黑体" w:hAnsi="黑体" w:eastAsia="黑体" w:cs="仿宋_GB2312"/>
          <w:sz w:val="32"/>
          <w:szCs w:val="32"/>
        </w:rPr>
      </w:pPr>
      <w:r>
        <w:rPr>
          <w:rFonts w:ascii="黑体" w:hAnsi="黑体" w:eastAsia="黑体" w:cs="仿宋_GB2312"/>
          <w:sz w:val="32"/>
          <w:szCs w:val="32"/>
        </w:rPr>
        <w:t>七、</w:t>
      </w:r>
      <w:r>
        <w:rPr>
          <w:rFonts w:hint="eastAsia" w:ascii="黑体" w:hAnsi="黑体" w:eastAsia="黑体" w:cs="仿宋_GB2312"/>
          <w:sz w:val="32"/>
          <w:szCs w:val="32"/>
        </w:rPr>
        <w:t>普惠金融服务</w:t>
      </w:r>
      <w:r>
        <w:rPr>
          <w:rFonts w:ascii="黑体" w:hAnsi="黑体" w:eastAsia="黑体" w:cs="仿宋_GB2312"/>
          <w:sz w:val="32"/>
          <w:szCs w:val="32"/>
        </w:rPr>
        <w:t>情况</w:t>
      </w:r>
    </w:p>
    <w:p>
      <w:pPr>
        <w:snapToGrid w:val="0"/>
        <w:spacing w:line="560" w:lineRule="exact"/>
        <w:ind w:firstLine="710" w:firstLineChars="221"/>
        <w:rPr>
          <w:rFonts w:ascii="楷体_GB2312" w:hAnsi="仿宋_GB2312" w:eastAsia="楷体_GB2312" w:cs="仿宋_GB2312"/>
          <w:b/>
          <w:sz w:val="32"/>
          <w:szCs w:val="32"/>
        </w:rPr>
      </w:pPr>
      <w:r>
        <w:rPr>
          <w:rFonts w:hint="eastAsia" w:ascii="楷体_GB2312" w:hAnsi="仿宋_GB2312" w:eastAsia="楷体_GB2312" w:cs="仿宋_GB2312"/>
          <w:b/>
          <w:sz w:val="32"/>
          <w:szCs w:val="32"/>
        </w:rPr>
        <w:t>7.1内部机构设置</w:t>
      </w:r>
    </w:p>
    <w:p>
      <w:pPr>
        <w:snapToGrid w:val="0"/>
        <w:spacing w:line="560" w:lineRule="exact"/>
        <w:ind w:firstLine="707" w:firstLineChars="221"/>
        <w:rPr>
          <w:rFonts w:ascii="楷体_GB2312" w:hAnsi="仿宋_GB2312" w:eastAsia="楷体_GB2312" w:cs="仿宋_GB2312"/>
          <w:b/>
          <w:sz w:val="32"/>
          <w:szCs w:val="32"/>
        </w:rPr>
      </w:pPr>
      <w:r>
        <w:rPr>
          <w:rFonts w:hint="eastAsia" w:ascii="仿宋_GB2312" w:hAnsi="仿宋_GB2312" w:eastAsia="仿宋_GB2312" w:cs="仿宋_GB2312"/>
          <w:sz w:val="32"/>
          <w:szCs w:val="32"/>
        </w:rPr>
        <w:t>董事会普惠金融发展委员会负责拟定本行普惠金融战略规划、业务政策和基本管理制度。普惠金融工作领导小组，负责普惠金融工作的组织领导和统筹协调。普惠金融事业部，负责普惠金融日常具体工作。</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w:t>
      </w:r>
      <w:r>
        <w:rPr>
          <w:rFonts w:hint="eastAsia" w:ascii="楷体_GB2312" w:hAnsi="仿宋_GB2312" w:eastAsia="楷体_GB2312" w:cs="仿宋_GB2312"/>
          <w:b/>
          <w:sz w:val="32"/>
          <w:szCs w:val="32"/>
        </w:rPr>
        <w:t xml:space="preserve">  7.2 网点功能升级</w:t>
      </w:r>
    </w:p>
    <w:p>
      <w:pPr>
        <w:snapToGrid w:val="0"/>
        <w:spacing w:line="560" w:lineRule="exact"/>
        <w:ind w:firstLine="707" w:firstLineChars="221"/>
        <w:rPr>
          <w:rFonts w:ascii="楷体_GB2312" w:hAnsi="仿宋_GB2312" w:eastAsia="楷体_GB2312" w:cs="仿宋_GB2312"/>
          <w:b/>
          <w:sz w:val="32"/>
          <w:szCs w:val="32"/>
        </w:rPr>
      </w:pPr>
      <w:r>
        <w:rPr>
          <w:rFonts w:hint="eastAsia" w:ascii="仿宋_GB2312" w:hAnsi="仿宋_GB2312" w:eastAsia="仿宋_GB2312" w:cs="仿宋_GB2312"/>
          <w:sz w:val="32"/>
          <w:szCs w:val="32"/>
        </w:rPr>
        <w:t>报告期内，本行已布放智慧柜台24台、自助银行设备26台，设立普惠金融服务站125个，普惠金融服务中心1个，普惠金融服务范围覆盖全部乡镇、社区和村组。</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w:t>
      </w:r>
      <w:r>
        <w:rPr>
          <w:rFonts w:hint="eastAsia" w:ascii="楷体_GB2312" w:hAnsi="仿宋_GB2312" w:eastAsia="楷体_GB2312" w:cs="仿宋_GB2312"/>
          <w:b/>
          <w:sz w:val="32"/>
          <w:szCs w:val="32"/>
        </w:rPr>
        <w:t>7.3 普惠信贷投放</w:t>
      </w:r>
    </w:p>
    <w:p>
      <w:pPr>
        <w:snapToGrid w:val="0"/>
        <w:spacing w:line="560" w:lineRule="exact"/>
        <w:ind w:firstLine="707" w:firstLineChars="221"/>
        <w:rPr>
          <w:rFonts w:ascii="楷体_GB2312" w:hAnsi="仿宋_GB2312" w:eastAsia="楷体_GB2312" w:cs="仿宋_GB2312"/>
          <w:b/>
          <w:sz w:val="32"/>
          <w:szCs w:val="32"/>
        </w:rPr>
      </w:pPr>
      <w:r>
        <w:rPr>
          <w:rFonts w:hint="eastAsia" w:ascii="仿宋_GB2312" w:hAnsi="仿宋_GB2312" w:eastAsia="仿宋_GB2312" w:cs="仿宋_GB2312"/>
          <w:sz w:val="32"/>
          <w:szCs w:val="32"/>
        </w:rPr>
        <w:t>报告期内，本行各项贷款总户数为24993户，较2022年末户数增加2238户。其中普惠型小微贷款4138户，金额15.39亿元，户数较2022年末增加61户，金额增加1.79亿元。</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w:t>
      </w:r>
      <w:r>
        <w:rPr>
          <w:rFonts w:hint="eastAsia" w:ascii="楷体_GB2312" w:hAnsi="仿宋_GB2312" w:eastAsia="楷体_GB2312" w:cs="仿宋_GB2312"/>
          <w:b/>
          <w:sz w:val="32"/>
          <w:szCs w:val="32"/>
        </w:rPr>
        <w:t>7.4 减费让利</w:t>
      </w:r>
    </w:p>
    <w:p>
      <w:pPr>
        <w:snapToGrid w:val="0"/>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报告期内，本行贷款平均利率6%，较2022年末下降0.5个百分点。</w:t>
      </w:r>
    </w:p>
    <w:p>
      <w:pPr>
        <w:snapToGrid w:val="0"/>
        <w:spacing w:line="560" w:lineRule="exact"/>
        <w:ind w:firstLine="707" w:firstLineChars="221"/>
        <w:rPr>
          <w:rFonts w:ascii="黑体" w:hAnsi="黑体" w:eastAsia="黑体" w:cs="仿宋_GB2312"/>
          <w:sz w:val="32"/>
          <w:szCs w:val="32"/>
        </w:rPr>
      </w:pPr>
      <w:r>
        <w:rPr>
          <w:rFonts w:ascii="黑体" w:hAnsi="黑体" w:eastAsia="黑体" w:cs="仿宋_GB2312"/>
          <w:sz w:val="32"/>
          <w:szCs w:val="32"/>
        </w:rPr>
        <w:t>八、</w:t>
      </w:r>
      <w:r>
        <w:rPr>
          <w:rFonts w:hint="eastAsia" w:ascii="黑体" w:hAnsi="黑体" w:eastAsia="黑体" w:cs="仿宋_GB2312"/>
          <w:sz w:val="32"/>
          <w:szCs w:val="32"/>
        </w:rPr>
        <w:t>绿色金融情况</w:t>
      </w:r>
    </w:p>
    <w:p>
      <w:pPr>
        <w:snapToGrid w:val="0"/>
        <w:spacing w:line="560" w:lineRule="exact"/>
        <w:ind w:firstLine="710" w:firstLineChars="221"/>
        <w:rPr>
          <w:rFonts w:ascii="楷体_GB2312" w:hAnsi="仿宋_GB2312" w:eastAsia="楷体_GB2312" w:cs="仿宋_GB2312"/>
          <w:b/>
          <w:sz w:val="32"/>
          <w:szCs w:val="32"/>
        </w:rPr>
      </w:pPr>
      <w:r>
        <w:rPr>
          <w:rFonts w:hint="eastAsia" w:ascii="楷体_GB2312" w:hAnsi="仿宋_GB2312" w:eastAsia="楷体_GB2312" w:cs="仿宋_GB2312"/>
          <w:b/>
          <w:sz w:val="32"/>
          <w:szCs w:val="32"/>
        </w:rPr>
        <w:t>8.1信贷总体情况</w:t>
      </w:r>
    </w:p>
    <w:p>
      <w:pPr>
        <w:snapToGrid w:val="0"/>
        <w:spacing w:line="560" w:lineRule="exact"/>
        <w:ind w:firstLine="640" w:firstLineChars="200"/>
        <w:rPr>
          <w:rFonts w:ascii="楷体_GB2312" w:hAnsi="仿宋_GB2312" w:eastAsia="楷体_GB2312" w:cs="仿宋_GB2312"/>
          <w:b/>
          <w:sz w:val="32"/>
          <w:szCs w:val="32"/>
        </w:rPr>
      </w:pPr>
      <w:r>
        <w:rPr>
          <w:rFonts w:hint="eastAsia" w:ascii="仿宋_GB2312" w:hAnsi="仿宋_GB2312" w:eastAsia="仿宋_GB2312" w:cs="仿宋_GB2312"/>
          <w:sz w:val="32"/>
          <w:szCs w:val="32"/>
        </w:rPr>
        <w:t>报告期内，本行认真贯彻落实新发展理念，加大绿色金融产品和服务力度，积极支持绿色经济发展。报告期内，本行绿色信贷贷款余额27643万元，较2022年末增加5341万元，增幅23.95%。</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w:t>
      </w:r>
      <w:r>
        <w:rPr>
          <w:rFonts w:hint="eastAsia" w:ascii="楷体_GB2312" w:hAnsi="仿宋_GB2312" w:eastAsia="楷体_GB2312" w:cs="仿宋_GB2312"/>
          <w:b/>
          <w:sz w:val="32"/>
          <w:szCs w:val="32"/>
        </w:rPr>
        <w:t>8.2组织领导情况</w:t>
      </w:r>
    </w:p>
    <w:p>
      <w:pPr>
        <w:snapToGrid w:val="0"/>
        <w:spacing w:line="560" w:lineRule="exact"/>
        <w:ind w:firstLine="640" w:firstLineChars="200"/>
        <w:rPr>
          <w:rFonts w:ascii="楷体_GB2312" w:hAnsi="仿宋_GB2312" w:eastAsia="楷体_GB2312" w:cs="仿宋_GB2312"/>
          <w:b/>
          <w:sz w:val="32"/>
          <w:szCs w:val="32"/>
        </w:rPr>
      </w:pPr>
      <w:r>
        <w:rPr>
          <w:rFonts w:hint="eastAsia" w:ascii="仿宋_GB2312" w:hAnsi="仿宋_GB2312" w:eastAsia="仿宋_GB2312" w:cs="仿宋_GB2312"/>
          <w:sz w:val="32"/>
          <w:szCs w:val="32"/>
        </w:rPr>
        <w:t>本行成立了以董事长为组长，行长为常务副组长，分管行领导为副组长，信贷管理部、三农事业部为成员的绿色信贷工作领导小组，负责辖内绿色信贷的组织领导，领导小组下设办公室在信贷管理部，具体负责绿色信贷发展工作，组织网点推动绿色信贷发展，开展绿色信贷创新。制定了关于支持绿色信贷工作的实施方案，对发放绿色贷款予以利率优惠，引导信贷资金向绿色贷款项目倾斜。</w:t>
      </w:r>
      <w:r>
        <w:rPr>
          <w:rFonts w:hint="eastAsia" w:ascii="仿宋_GB2312" w:hAnsi="仿宋_GB2312" w:eastAsia="仿宋_GB2312" w:cs="仿宋_GB2312"/>
          <w:sz w:val="32"/>
          <w:szCs w:val="32"/>
        </w:rPr>
        <w:cr/>
      </w:r>
      <w:r>
        <w:rPr>
          <w:rFonts w:hint="eastAsia" w:ascii="楷体_GB2312" w:hAnsi="仿宋_GB2312" w:eastAsia="楷体_GB2312" w:cs="仿宋_GB2312"/>
          <w:b/>
          <w:sz w:val="32"/>
          <w:szCs w:val="32"/>
        </w:rPr>
        <w:t>　　8.3工作开展情况</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加大对绿色企业的对接力度，引导信贷资金流向绿色经济领域，将节能减排、环境综合治理、绿色农林开发、自然生态保护、可再生能源及清洁能源等项目作为“重点支持类”行业和领域积极对接扶持；积极跟进新型城镇化和农业现代化发展步伐，履行社会责任，加强与政府相关部门的沟通，主动争取民生领域绿色信贷项目，重点支持农村节能、饮水安全工程、小型农田水利设施、畜禽养殖污染处理项目建设。</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优化审批流程。对绿色信贷支持的项目进行优先审批，缩短绿色信贷的审批时间，提高审批工作的效率，让节能环保企业能够尽快地投入相关产品和业务的开发、生产中去，让客户节能减排、环境保护的经营目标得以尽早实现，促进节能环保事业的发展。</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强业务培训。重点加强内部信贷管理人员环保业务知识培训，组织客户经理、贷款审查人员参加绿色信贷教育培训活动，切实提升信贷管理人员绿色信贷收集、识别、判断、对接和履职能力，培养节能环保技术和信贷管理技术兼并的复合型人才，为绿色信贷政策的执行提供有力支撑。</w:t>
      </w:r>
    </w:p>
    <w:p>
      <w:pPr>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九、</w:t>
      </w:r>
      <w:r>
        <w:rPr>
          <w:rFonts w:ascii="黑体" w:hAnsi="黑体" w:eastAsia="黑体" w:cs="仿宋_GB2312"/>
          <w:sz w:val="32"/>
          <w:szCs w:val="32"/>
        </w:rPr>
        <w:t>资本管理计划</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满足不断提高的资本监管要求，本行制定了《崇义农商银行资本管理办法》,通过提高盈利能力、增加利润积累作为提高资本的首要途径。严格执行五年资本规划(2021-2025),确保资本充足稳定，加大资产结构调整力度，提高资本配置效率，加强内部资本充足评估流程，提高资本管理水平，加强压力测试，完善资本应急预案，加强资本预算和考核，增强资本约束意识，根据本行发展战略与总体风险偏好，优化经济资本在各业务条线的合理配置，引导业务部门合理调整业务结构与客户结构，以经济资本约束风险资本增长，实现资本水平和风险水平的合理匹配，提高资本使用效率。引导</w:t>
      </w:r>
      <w:r>
        <w:rPr>
          <w:rFonts w:hint="eastAsia" w:ascii="仿宋_GB2312" w:hAnsi="仿宋_GB2312" w:eastAsia="仿宋_GB2312" w:cs="仿宋_GB2312"/>
          <w:sz w:val="32"/>
          <w:szCs w:val="32"/>
        </w:rPr>
        <w:t>干部员工</w:t>
      </w:r>
      <w:r>
        <w:rPr>
          <w:rFonts w:ascii="仿宋_GB2312" w:hAnsi="仿宋_GB2312" w:eastAsia="仿宋_GB2312" w:cs="仿宋_GB2312"/>
          <w:sz w:val="32"/>
          <w:szCs w:val="32"/>
        </w:rPr>
        <w:t>树立资本约束意识，使资本成本概念和资本管理理念融入到经营管理的各个环节。定期审查和管理资本结构，通过资产负债管理优化资本结构和期限搭配，提高资本筹集效率，维持资本结构的总体平衡。</w:t>
      </w:r>
    </w:p>
    <w:p>
      <w:pPr>
        <w:snapToGrid w:val="0"/>
        <w:spacing w:line="560" w:lineRule="exact"/>
        <w:ind w:firstLine="707" w:firstLineChars="221"/>
        <w:rPr>
          <w:rFonts w:ascii="黑体" w:hAnsi="黑体" w:eastAsia="黑体" w:cs="仿宋_GB2312"/>
          <w:sz w:val="32"/>
          <w:szCs w:val="32"/>
        </w:rPr>
      </w:pPr>
      <w:r>
        <w:rPr>
          <w:rFonts w:hint="eastAsia" w:ascii="黑体" w:hAnsi="黑体" w:eastAsia="黑体" w:cs="仿宋_GB2312"/>
          <w:sz w:val="32"/>
          <w:szCs w:val="32"/>
        </w:rPr>
        <w:t>十</w:t>
      </w:r>
      <w:r>
        <w:rPr>
          <w:rFonts w:ascii="黑体" w:hAnsi="黑体" w:eastAsia="黑体" w:cs="仿宋_GB2312"/>
          <w:sz w:val="32"/>
          <w:szCs w:val="32"/>
        </w:rPr>
        <w:t>、薪酬情况</w:t>
      </w:r>
    </w:p>
    <w:p>
      <w:pPr>
        <w:spacing w:line="560" w:lineRule="exact"/>
        <w:ind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10.1薪酬管理架构及决策程序</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本行董事会对薪酬管理负最终责任，董事会下设提名与薪酬委员会负责研究和审查董事及高级管理人员的薪酬政策与方案。提名与薪酬委员会主任委员由独立董事担任。人力资源部为薪酬管理实施部门。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zh-CN"/>
        </w:rPr>
        <w:t>10.2年度薪酬总量、受益人及薪酬结构</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报告期内，本行薪酬总量为4078万元。分布结构：基本薪酬1198.6万元；绩效薪酬2879.4万元。</w:t>
      </w:r>
    </w:p>
    <w:p>
      <w:pPr>
        <w:spacing w:line="560" w:lineRule="exact"/>
        <w:ind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10.3薪酬与业绩衡量、风险调整的标准</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本行薪酬制定坚持“合规管理、风险可控”的原则，统筹业务发展与风险防控，做到稳健经营、合规引领，建立兼顾效益与风险，当期成果与可持续发展的绩效考核指标体系，全面客观地实施绩效考核。坚持“全额挂钩、考核到人”的原则。除员工的基本薪酬以外，绩效薪酬同工同酬，全额与业绩挂钩，将绩效薪酬考核的目标、内容、方法、标准等直接落实到每一个员工，直接将绩效薪酬计发到员工个人。</w:t>
      </w:r>
    </w:p>
    <w:p>
      <w:pPr>
        <w:spacing w:line="560" w:lineRule="exact"/>
        <w:ind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10.4薪酬延期支付和非现金薪酬情况，包括因故扣回的情况</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根据《商业银行稳健薪酬监管指引》规定,对高级管理人员及关键岗位人员绩效薪酬进行延期支付，延期支付薪酬按有关规定兑付。高级管理人员和关键岗位人员如存在明显过失或未尽到审慎管理义务，导致职责范围内风险超常暴露的，本行可以追索扣回其相应期限内的绩效薪酬。报告期内，本行未执行非现金薪酬。</w:t>
      </w:r>
    </w:p>
    <w:p>
      <w:pPr>
        <w:spacing w:line="560" w:lineRule="exact"/>
        <w:ind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10.5董事会、高级管理层和对银行风险有重要影响岗位上的员工的具体薪酬信息</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报告期内，本行董事会、高级管理层等关键管理人员薪酬按照省联社核定标准计发。本行绩效薪酬分配倾向于对风险有重要影响岗位和一线创造效益的员工。</w:t>
      </w:r>
    </w:p>
    <w:p>
      <w:pPr>
        <w:spacing w:line="560" w:lineRule="exact"/>
        <w:ind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10.6年度薪酬方案制定、备案及经济风险和社会责任指标完成考核情况</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报告期内，本行制定了《崇义农商银行2023年员工绩效考核方案（试行）》《崇义农商银行2023年综合考评办法（试行）》等方案。报告期内，本行经济、风险和社会责任指标完成预期目标。</w:t>
      </w:r>
    </w:p>
    <w:p>
      <w:pPr>
        <w:spacing w:line="560" w:lineRule="exact"/>
        <w:ind w:firstLine="643" w:firstLineChars="200"/>
        <w:rPr>
          <w:rFonts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10.7超出原定薪酬方案的例外情况</w:t>
      </w:r>
    </w:p>
    <w:p>
      <w:pPr>
        <w:spacing w:line="560" w:lineRule="exact"/>
        <w:ind w:firstLine="640" w:firstLineChars="200"/>
        <w:rPr>
          <w:rFonts w:ascii="仿宋_GB2312" w:hAnsi="仿宋" w:eastAsia="仿宋_GB2312" w:cs="微软雅黑"/>
          <w:kern w:val="0"/>
          <w:sz w:val="32"/>
          <w:szCs w:val="32"/>
          <w:lang w:val="zh-CN"/>
        </w:rPr>
      </w:pPr>
      <w:r>
        <w:rPr>
          <w:rFonts w:hint="eastAsia" w:ascii="仿宋_GB2312" w:hAnsi="仿宋" w:eastAsia="仿宋_GB2312" w:cs="微软雅黑"/>
          <w:kern w:val="0"/>
          <w:sz w:val="32"/>
          <w:szCs w:val="32"/>
          <w:lang w:val="zh-CN"/>
        </w:rPr>
        <w:t>报告期内，本行无超出原定薪酬方案的例外情况。</w:t>
      </w:r>
    </w:p>
    <w:p>
      <w:pPr>
        <w:snapToGrid w:val="0"/>
        <w:spacing w:line="560" w:lineRule="exact"/>
        <w:ind w:firstLine="640" w:firstLineChars="200"/>
        <w:rPr>
          <w:rFonts w:ascii="黑体" w:hAnsi="黑体" w:eastAsia="黑体" w:cs="仿宋_GB2312"/>
          <w:sz w:val="32"/>
          <w:szCs w:val="32"/>
        </w:rPr>
      </w:pPr>
      <w:r>
        <w:rPr>
          <w:rFonts w:ascii="黑体" w:hAnsi="黑体" w:eastAsia="黑体" w:cs="仿宋_GB2312"/>
          <w:sz w:val="32"/>
          <w:szCs w:val="32"/>
        </w:rPr>
        <w:t>十</w:t>
      </w:r>
      <w:r>
        <w:rPr>
          <w:rFonts w:hint="eastAsia" w:ascii="黑体" w:hAnsi="黑体" w:eastAsia="黑体" w:cs="仿宋_GB2312"/>
          <w:sz w:val="32"/>
          <w:szCs w:val="32"/>
        </w:rPr>
        <w:t>一</w:t>
      </w:r>
      <w:r>
        <w:rPr>
          <w:rFonts w:ascii="黑体" w:hAnsi="黑体" w:eastAsia="黑体" w:cs="仿宋_GB2312"/>
          <w:sz w:val="32"/>
          <w:szCs w:val="32"/>
        </w:rPr>
        <w:t>、消费者权益保护工作开展情况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本行</w:t>
      </w:r>
      <w:r>
        <w:rPr>
          <w:rFonts w:ascii="仿宋_GB2312" w:hAnsi="仿宋_GB2312" w:eastAsia="仿宋_GB2312" w:cs="仿宋_GB2312"/>
          <w:sz w:val="32"/>
          <w:szCs w:val="32"/>
        </w:rPr>
        <w:t>不断提升金融消费者权益保护工作水平，建立健全消保工作机制，修订</w:t>
      </w:r>
      <w:r>
        <w:rPr>
          <w:rFonts w:hint="eastAsia" w:ascii="仿宋_GB2312" w:hAnsi="仿宋_GB2312" w:eastAsia="仿宋_GB2312" w:cs="仿宋_GB2312"/>
          <w:sz w:val="32"/>
          <w:szCs w:val="32"/>
        </w:rPr>
        <w:t>崇义农商行金融消费者权益保护工作管理办法</w:t>
      </w:r>
      <w:r>
        <w:rPr>
          <w:rFonts w:ascii="仿宋_GB2312" w:hAnsi="仿宋_GB2312" w:eastAsia="仿宋_GB2312" w:cs="仿宋_GB2312"/>
          <w:sz w:val="32"/>
          <w:szCs w:val="32"/>
        </w:rPr>
        <w:t>，通过对员工培训、对消费者宣传，不断创新消保知识宣传和教育渠道，营造消保工作的良好氛围。</w:t>
      </w:r>
      <w:r>
        <w:rPr>
          <w:rFonts w:hint="eastAsia" w:ascii="仿宋_GB2312" w:hAnsi="仿宋_GB2312" w:eastAsia="仿宋_GB2312" w:cs="仿宋_GB2312"/>
          <w:sz w:val="32"/>
          <w:szCs w:val="32"/>
        </w:rPr>
        <w:t>健全消费投诉维权渠道，</w:t>
      </w:r>
      <w:r>
        <w:rPr>
          <w:rFonts w:ascii="仿宋_GB2312" w:hAnsi="仿宋_GB2312" w:eastAsia="仿宋_GB2312" w:cs="仿宋_GB2312"/>
          <w:sz w:val="32"/>
          <w:szCs w:val="32"/>
        </w:rPr>
        <w:t>主动接受社会监督，加强外部沟通协调，梳理及公布投诉处理工作流程，</w:t>
      </w:r>
      <w:r>
        <w:rPr>
          <w:rFonts w:hint="eastAsia" w:ascii="仿宋_GB2312" w:hAnsi="仿宋_GB2312" w:eastAsia="仿宋_GB2312" w:cs="仿宋_GB2312"/>
          <w:sz w:val="32"/>
          <w:szCs w:val="32"/>
        </w:rPr>
        <w:t>落实消费者投诉受理与处理，</w:t>
      </w:r>
      <w:r>
        <w:rPr>
          <w:rFonts w:ascii="仿宋_GB2312" w:hAnsi="仿宋_GB2312" w:eastAsia="仿宋_GB2312" w:cs="仿宋_GB2312"/>
          <w:sz w:val="32"/>
          <w:szCs w:val="32"/>
        </w:rPr>
        <w:t>针对客户投诉进行分析，向客户收集意见和建议，不断改进服务态度和水平，维护金融消费者权益。</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接到省联社客户服务中心96268转办消费者投诉15件，按业务领域分类，其中：贷款方面，共收到相关投诉11件；银行卡业务方面，共收到相关投诉1件；支付结算方面，共收到相关投诉1件；其他类，共收到相关投诉2件。</w:t>
      </w:r>
      <w:r>
        <w:rPr>
          <w:rFonts w:ascii="仿宋_GB2312" w:hAnsi="仿宋_GB2312" w:eastAsia="仿宋_GB2312" w:cs="仿宋_GB2312"/>
          <w:sz w:val="32"/>
          <w:szCs w:val="32"/>
        </w:rPr>
        <w:t>所有投诉均已在规定时间内处理完毕，投诉办结率100%,客户满意度100%。</w:t>
      </w:r>
      <w:r>
        <w:rPr>
          <w:rFonts w:hint="eastAsia" w:ascii="仿宋_GB2312" w:hAnsi="仿宋_GB2312" w:eastAsia="仿宋_GB2312" w:cs="仿宋_GB2312"/>
          <w:sz w:val="32"/>
          <w:szCs w:val="32"/>
        </w:rPr>
        <w:t>2023年其他信访件为零。</w:t>
      </w:r>
    </w:p>
    <w:p>
      <w:pPr>
        <w:snapToGrid w:val="0"/>
        <w:spacing w:line="560" w:lineRule="exact"/>
        <w:ind w:firstLine="640" w:firstLineChars="200"/>
        <w:rPr>
          <w:rFonts w:ascii="黑体" w:hAnsi="黑体" w:eastAsia="黑体" w:cs="仿宋_GB2312"/>
          <w:sz w:val="32"/>
          <w:szCs w:val="32"/>
        </w:rPr>
      </w:pPr>
      <w:r>
        <w:rPr>
          <w:rFonts w:ascii="黑体" w:hAnsi="黑体" w:eastAsia="黑体" w:cs="仿宋_GB2312"/>
          <w:sz w:val="32"/>
          <w:szCs w:val="32"/>
        </w:rPr>
        <w:t>十</w:t>
      </w:r>
      <w:r>
        <w:rPr>
          <w:rFonts w:hint="eastAsia" w:ascii="黑体" w:hAnsi="黑体" w:eastAsia="黑体" w:cs="仿宋_GB2312"/>
          <w:sz w:val="32"/>
          <w:szCs w:val="32"/>
        </w:rPr>
        <w:t>二</w:t>
      </w:r>
      <w:r>
        <w:rPr>
          <w:rFonts w:ascii="黑体" w:hAnsi="黑体" w:eastAsia="黑体" w:cs="仿宋_GB2312"/>
          <w:sz w:val="32"/>
          <w:szCs w:val="32"/>
        </w:rPr>
        <w:t>、重要事项</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(一)报告期内，无重大诉讼、仲裁事项。</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(二)报告期内，未发生重大案件、重大差错等情况。</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报告期内，抵债资产的收购、管理均符合相关的</w:t>
      </w:r>
      <w:r>
        <w:rPr>
          <w:rFonts w:ascii="仿宋_GB2312" w:hAnsi="仿宋_GB2312" w:eastAsia="仿宋_GB2312" w:cs="仿宋_GB2312"/>
          <w:sz w:val="32"/>
          <w:szCs w:val="32"/>
        </w:rPr>
        <w:t>法律、法规和本行的有关规定。</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(四)报告期内本行各项业务合同履行情况正常，无重大合同纠纷发生。</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(五)报告期内，本行董事、监事、高管人员未受到司法部门处罚。</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(六)报告期内，本行董事会成员</w:t>
      </w:r>
      <w:r>
        <w:rPr>
          <w:rFonts w:hint="eastAsia" w:ascii="仿宋_GB2312" w:hAnsi="仿宋_GB2312" w:eastAsia="仿宋_GB2312" w:cs="仿宋_GB2312"/>
          <w:sz w:val="32"/>
          <w:szCs w:val="32"/>
        </w:rPr>
        <w:t>无变动</w:t>
      </w:r>
      <w:r>
        <w:rPr>
          <w:rFonts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除上述事项外，截</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2023年12月31日，本行无需要披露的其他重要事项。</w:t>
      </w:r>
    </w:p>
    <w:p>
      <w:pPr>
        <w:snapToGrid w:val="0"/>
        <w:spacing w:line="560" w:lineRule="exact"/>
        <w:ind w:firstLine="640" w:firstLineChars="200"/>
        <w:rPr>
          <w:rFonts w:ascii="黑体" w:hAnsi="黑体" w:eastAsia="黑体" w:cs="仿宋_GB2312"/>
          <w:sz w:val="32"/>
          <w:szCs w:val="32"/>
        </w:rPr>
      </w:pPr>
      <w:r>
        <w:rPr>
          <w:rFonts w:ascii="黑体" w:hAnsi="黑体" w:eastAsia="黑体" w:cs="仿宋_GB2312"/>
          <w:sz w:val="32"/>
          <w:szCs w:val="32"/>
        </w:rPr>
        <w:t>十</w:t>
      </w:r>
      <w:r>
        <w:rPr>
          <w:rFonts w:hint="eastAsia" w:ascii="黑体" w:hAnsi="黑体" w:eastAsia="黑体" w:cs="仿宋_GB2312"/>
          <w:sz w:val="32"/>
          <w:szCs w:val="32"/>
        </w:rPr>
        <w:t>三</w:t>
      </w:r>
      <w:r>
        <w:rPr>
          <w:rFonts w:ascii="黑体" w:hAnsi="黑体" w:eastAsia="黑体" w:cs="仿宋_GB2312"/>
          <w:sz w:val="32"/>
          <w:szCs w:val="32"/>
        </w:rPr>
        <w:t>、财务报告</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.1审计意见</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本行2023年度财务报告经江西赣州华</w:t>
      </w:r>
      <w:r>
        <w:rPr>
          <w:rFonts w:hint="eastAsia" w:ascii="宋体" w:hAnsi="宋体" w:cs="宋体"/>
          <w:sz w:val="32"/>
          <w:szCs w:val="32"/>
        </w:rPr>
        <w:t>昇</w:t>
      </w:r>
      <w:r>
        <w:rPr>
          <w:rFonts w:ascii="仿宋_GB2312" w:hAnsi="仿宋_GB2312" w:eastAsia="仿宋_GB2312" w:cs="仿宋_GB2312"/>
          <w:sz w:val="32"/>
          <w:szCs w:val="32"/>
        </w:rPr>
        <w:t>会计师事务所有限公司按国内审计准则审计，注册会计师郑勇昌、</w:t>
      </w:r>
      <w:r>
        <w:rPr>
          <w:rFonts w:hint="eastAsia" w:ascii="仿宋_GB2312" w:hAnsi="仿宋_GB2312" w:eastAsia="仿宋_GB2312" w:cs="仿宋_GB2312"/>
          <w:sz w:val="32"/>
          <w:szCs w:val="32"/>
        </w:rPr>
        <w:t>蔡雪松</w:t>
      </w:r>
      <w:r>
        <w:rPr>
          <w:rFonts w:ascii="仿宋_GB2312" w:hAnsi="仿宋_GB2312" w:eastAsia="仿宋_GB2312" w:cs="仿宋_GB2312"/>
          <w:sz w:val="32"/>
          <w:szCs w:val="32"/>
        </w:rPr>
        <w:t>出具了标准无保留意见的审计报告(赣华会审【202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】第00</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号)。</w:t>
      </w:r>
    </w:p>
    <w:p>
      <w:pPr>
        <w:snapToGrid w:val="0"/>
        <w:spacing w:line="560" w:lineRule="exact"/>
        <w:ind w:firstLine="640" w:firstLineChars="200"/>
        <w:rPr>
          <w:rFonts w:ascii="仿宋_GB2312" w:hAnsi="仿宋_GB2312" w:eastAsia="仿宋_GB2312" w:cs="仿宋_GB2312"/>
          <w:sz w:val="32"/>
          <w:szCs w:val="32"/>
        </w:rPr>
      </w:pP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附件：崇义农商银行2023年度审计报告</w:t>
      </w:r>
    </w:p>
    <w:p>
      <w:pPr>
        <w:widowControl/>
        <w:kinsoku w:val="0"/>
        <w:autoSpaceDE w:val="0"/>
        <w:autoSpaceDN w:val="0"/>
        <w:adjustRightInd w:val="0"/>
        <w:snapToGrid w:val="0"/>
        <w:textAlignment w:val="baseline"/>
        <w:rPr>
          <w:rFonts w:ascii="Arial" w:hAnsi="Arial" w:cs="Arial" w:eastAsiaTheme="minorEastAsia"/>
          <w:snapToGrid w:val="0"/>
          <w:kern w:val="0"/>
          <w:szCs w:val="21"/>
        </w:rPr>
      </w:pPr>
    </w:p>
    <w:p>
      <w:pPr>
        <w:snapToGrid w:val="0"/>
      </w:pPr>
    </w:p>
    <w:sectPr>
      <w:headerReference r:id="rId4" w:type="default"/>
      <w:pgSz w:w="11911" w:h="16849"/>
      <w:pgMar w:top="2098" w:right="1587" w:bottom="2098" w:left="1587" w:header="0" w:footer="158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cs="Arial" w:eastAsiaTheme="minorEastAsia"/>
        <w:snapToGrid w:val="0"/>
        <w:color w:val="000000"/>
        <w:kern w:val="0"/>
        <w:sz w:val="2"/>
        <w:szCs w:val="21"/>
        <w:lang w:eastAsia="en-US"/>
      </w:rPr>
    </w:pPr>
    <w:r>
      <w:rPr>
        <w:sz w:val="2"/>
      </w:rPr>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A8hKpegBAADI&#10;AwAADgAAAAAAAAABACAAAAAeAQAAZHJzL2Uyb0RvYy54bWxQSwUGAAAAAAYABgBZAQAAeAUAAAAA&#10;">
          <v:path/>
          <v:fill on="f" focussize="0,0"/>
          <v:stroke on="f" joinstyle="miter"/>
          <v:imagedata o:title=""/>
          <o:lock v:ext="edit"/>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7946"/>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ZmZWVmNzMxYmNlYjRiZTllMmQ1NTg5MWI3MDRjZWMifQ=="/>
  </w:docVars>
  <w:rsids>
    <w:rsidRoot w:val="008F09C7"/>
    <w:rsid w:val="00004939"/>
    <w:rsid w:val="00027C5F"/>
    <w:rsid w:val="00032D99"/>
    <w:rsid w:val="00034BE5"/>
    <w:rsid w:val="000525E0"/>
    <w:rsid w:val="00071F27"/>
    <w:rsid w:val="000823D2"/>
    <w:rsid w:val="0009783D"/>
    <w:rsid w:val="000A2129"/>
    <w:rsid w:val="000B16DA"/>
    <w:rsid w:val="000B65EA"/>
    <w:rsid w:val="000C6362"/>
    <w:rsid w:val="000D3FAC"/>
    <w:rsid w:val="000D52C6"/>
    <w:rsid w:val="000E606A"/>
    <w:rsid w:val="001053ED"/>
    <w:rsid w:val="001068EB"/>
    <w:rsid w:val="0011209E"/>
    <w:rsid w:val="00114345"/>
    <w:rsid w:val="00120D43"/>
    <w:rsid w:val="00122F1C"/>
    <w:rsid w:val="00123221"/>
    <w:rsid w:val="0014431C"/>
    <w:rsid w:val="0015151C"/>
    <w:rsid w:val="001529F5"/>
    <w:rsid w:val="0015599C"/>
    <w:rsid w:val="00170E21"/>
    <w:rsid w:val="001750CB"/>
    <w:rsid w:val="00182B93"/>
    <w:rsid w:val="001A6AA3"/>
    <w:rsid w:val="001B31BE"/>
    <w:rsid w:val="001C5989"/>
    <w:rsid w:val="001E56AB"/>
    <w:rsid w:val="001E74BF"/>
    <w:rsid w:val="001F2A45"/>
    <w:rsid w:val="00201851"/>
    <w:rsid w:val="00201E39"/>
    <w:rsid w:val="00202448"/>
    <w:rsid w:val="00206C70"/>
    <w:rsid w:val="00206F5E"/>
    <w:rsid w:val="00221B7B"/>
    <w:rsid w:val="002244D1"/>
    <w:rsid w:val="00246265"/>
    <w:rsid w:val="002627E6"/>
    <w:rsid w:val="00275AA0"/>
    <w:rsid w:val="00286A07"/>
    <w:rsid w:val="00292B99"/>
    <w:rsid w:val="002A5E76"/>
    <w:rsid w:val="002B2F9A"/>
    <w:rsid w:val="002D3BFA"/>
    <w:rsid w:val="002F47DA"/>
    <w:rsid w:val="002F532F"/>
    <w:rsid w:val="00310F1F"/>
    <w:rsid w:val="00314861"/>
    <w:rsid w:val="00331B03"/>
    <w:rsid w:val="003551EC"/>
    <w:rsid w:val="003557D2"/>
    <w:rsid w:val="0036255E"/>
    <w:rsid w:val="00373656"/>
    <w:rsid w:val="00376D32"/>
    <w:rsid w:val="003771CD"/>
    <w:rsid w:val="0038062D"/>
    <w:rsid w:val="003815BA"/>
    <w:rsid w:val="00381ADA"/>
    <w:rsid w:val="00381D8C"/>
    <w:rsid w:val="0039689E"/>
    <w:rsid w:val="003B2F6C"/>
    <w:rsid w:val="003B75A8"/>
    <w:rsid w:val="003C45AF"/>
    <w:rsid w:val="00415502"/>
    <w:rsid w:val="004204E6"/>
    <w:rsid w:val="004350E6"/>
    <w:rsid w:val="00437C59"/>
    <w:rsid w:val="00444C38"/>
    <w:rsid w:val="00464862"/>
    <w:rsid w:val="00466C3B"/>
    <w:rsid w:val="004711E7"/>
    <w:rsid w:val="00475CE5"/>
    <w:rsid w:val="00484BA1"/>
    <w:rsid w:val="00485930"/>
    <w:rsid w:val="004973C1"/>
    <w:rsid w:val="004A11FC"/>
    <w:rsid w:val="004A14AD"/>
    <w:rsid w:val="004A4335"/>
    <w:rsid w:val="004B2203"/>
    <w:rsid w:val="004B229A"/>
    <w:rsid w:val="004B7C91"/>
    <w:rsid w:val="004E0307"/>
    <w:rsid w:val="004E2931"/>
    <w:rsid w:val="00502909"/>
    <w:rsid w:val="0051735B"/>
    <w:rsid w:val="005208EB"/>
    <w:rsid w:val="00540BDE"/>
    <w:rsid w:val="005458B7"/>
    <w:rsid w:val="005519CE"/>
    <w:rsid w:val="005532FF"/>
    <w:rsid w:val="00560442"/>
    <w:rsid w:val="005669DE"/>
    <w:rsid w:val="00566FA1"/>
    <w:rsid w:val="00573307"/>
    <w:rsid w:val="005843AC"/>
    <w:rsid w:val="0058501A"/>
    <w:rsid w:val="005A61C0"/>
    <w:rsid w:val="005D73DE"/>
    <w:rsid w:val="005F259D"/>
    <w:rsid w:val="005F7495"/>
    <w:rsid w:val="00600D90"/>
    <w:rsid w:val="00601A1D"/>
    <w:rsid w:val="00620A88"/>
    <w:rsid w:val="0066171F"/>
    <w:rsid w:val="006C3339"/>
    <w:rsid w:val="006C38C5"/>
    <w:rsid w:val="006D5E84"/>
    <w:rsid w:val="006D6CDD"/>
    <w:rsid w:val="006F4AB3"/>
    <w:rsid w:val="006F622B"/>
    <w:rsid w:val="007118A6"/>
    <w:rsid w:val="007145A0"/>
    <w:rsid w:val="00724A49"/>
    <w:rsid w:val="00725EBA"/>
    <w:rsid w:val="007313D1"/>
    <w:rsid w:val="00740510"/>
    <w:rsid w:val="007755B4"/>
    <w:rsid w:val="0078417F"/>
    <w:rsid w:val="00786189"/>
    <w:rsid w:val="007A61D0"/>
    <w:rsid w:val="007A7159"/>
    <w:rsid w:val="007A7609"/>
    <w:rsid w:val="007B499D"/>
    <w:rsid w:val="007C4F0F"/>
    <w:rsid w:val="007D137C"/>
    <w:rsid w:val="007D2FDB"/>
    <w:rsid w:val="007F3623"/>
    <w:rsid w:val="0081576C"/>
    <w:rsid w:val="0083201A"/>
    <w:rsid w:val="00836A41"/>
    <w:rsid w:val="00840020"/>
    <w:rsid w:val="00845F27"/>
    <w:rsid w:val="0086002F"/>
    <w:rsid w:val="00863258"/>
    <w:rsid w:val="00884D5C"/>
    <w:rsid w:val="0088758A"/>
    <w:rsid w:val="0089532D"/>
    <w:rsid w:val="008A610B"/>
    <w:rsid w:val="008B257C"/>
    <w:rsid w:val="008B56B2"/>
    <w:rsid w:val="008B5F94"/>
    <w:rsid w:val="008C40A3"/>
    <w:rsid w:val="008C48A2"/>
    <w:rsid w:val="008C5869"/>
    <w:rsid w:val="008D405F"/>
    <w:rsid w:val="008D51FD"/>
    <w:rsid w:val="008D530F"/>
    <w:rsid w:val="008F09C7"/>
    <w:rsid w:val="00906222"/>
    <w:rsid w:val="00911876"/>
    <w:rsid w:val="009146B1"/>
    <w:rsid w:val="00937EEE"/>
    <w:rsid w:val="00940866"/>
    <w:rsid w:val="00943DE4"/>
    <w:rsid w:val="00950732"/>
    <w:rsid w:val="00954EF9"/>
    <w:rsid w:val="00956FC4"/>
    <w:rsid w:val="009A3DF7"/>
    <w:rsid w:val="009A57F2"/>
    <w:rsid w:val="009A670A"/>
    <w:rsid w:val="009C42E1"/>
    <w:rsid w:val="009F7F53"/>
    <w:rsid w:val="00A0562C"/>
    <w:rsid w:val="00A44BB4"/>
    <w:rsid w:val="00A514C8"/>
    <w:rsid w:val="00A605BD"/>
    <w:rsid w:val="00A7405D"/>
    <w:rsid w:val="00A95F87"/>
    <w:rsid w:val="00AA43A9"/>
    <w:rsid w:val="00AA51A7"/>
    <w:rsid w:val="00AB2118"/>
    <w:rsid w:val="00AB51C2"/>
    <w:rsid w:val="00AC42A3"/>
    <w:rsid w:val="00AC6C0B"/>
    <w:rsid w:val="00AC70CA"/>
    <w:rsid w:val="00AC7D9D"/>
    <w:rsid w:val="00AD2CBA"/>
    <w:rsid w:val="00AD74F8"/>
    <w:rsid w:val="00AF72E9"/>
    <w:rsid w:val="00B0197D"/>
    <w:rsid w:val="00B046FA"/>
    <w:rsid w:val="00B1539F"/>
    <w:rsid w:val="00B15CA4"/>
    <w:rsid w:val="00B375B1"/>
    <w:rsid w:val="00B5632B"/>
    <w:rsid w:val="00B66D4F"/>
    <w:rsid w:val="00B70774"/>
    <w:rsid w:val="00B75F67"/>
    <w:rsid w:val="00B83299"/>
    <w:rsid w:val="00B92F93"/>
    <w:rsid w:val="00BA2E1A"/>
    <w:rsid w:val="00BA61DB"/>
    <w:rsid w:val="00BB7C38"/>
    <w:rsid w:val="00BC37CB"/>
    <w:rsid w:val="00BD1BFB"/>
    <w:rsid w:val="00C06B3C"/>
    <w:rsid w:val="00C517F7"/>
    <w:rsid w:val="00C86837"/>
    <w:rsid w:val="00C95A9E"/>
    <w:rsid w:val="00CA3D0E"/>
    <w:rsid w:val="00CB1BE2"/>
    <w:rsid w:val="00CB2119"/>
    <w:rsid w:val="00CB3910"/>
    <w:rsid w:val="00CB6865"/>
    <w:rsid w:val="00CD7622"/>
    <w:rsid w:val="00CD7F96"/>
    <w:rsid w:val="00CE0BAE"/>
    <w:rsid w:val="00CE1986"/>
    <w:rsid w:val="00CE23EC"/>
    <w:rsid w:val="00CE4593"/>
    <w:rsid w:val="00CF183B"/>
    <w:rsid w:val="00CF6A94"/>
    <w:rsid w:val="00D05B79"/>
    <w:rsid w:val="00D21FF7"/>
    <w:rsid w:val="00D2258F"/>
    <w:rsid w:val="00D37493"/>
    <w:rsid w:val="00D62C55"/>
    <w:rsid w:val="00D70ED7"/>
    <w:rsid w:val="00DA096D"/>
    <w:rsid w:val="00DC4B48"/>
    <w:rsid w:val="00DE15C2"/>
    <w:rsid w:val="00DE4962"/>
    <w:rsid w:val="00DF38D9"/>
    <w:rsid w:val="00E032D5"/>
    <w:rsid w:val="00E044BD"/>
    <w:rsid w:val="00E17D9C"/>
    <w:rsid w:val="00E23A99"/>
    <w:rsid w:val="00E35B3E"/>
    <w:rsid w:val="00E402DF"/>
    <w:rsid w:val="00E419E8"/>
    <w:rsid w:val="00E5132C"/>
    <w:rsid w:val="00E564EC"/>
    <w:rsid w:val="00E56B58"/>
    <w:rsid w:val="00E56B9E"/>
    <w:rsid w:val="00E624BF"/>
    <w:rsid w:val="00E6460D"/>
    <w:rsid w:val="00E647AF"/>
    <w:rsid w:val="00E72217"/>
    <w:rsid w:val="00E76352"/>
    <w:rsid w:val="00E8054A"/>
    <w:rsid w:val="00E9074D"/>
    <w:rsid w:val="00E961BC"/>
    <w:rsid w:val="00E9763B"/>
    <w:rsid w:val="00EA0C5B"/>
    <w:rsid w:val="00EA38C7"/>
    <w:rsid w:val="00EC1092"/>
    <w:rsid w:val="00EC11BC"/>
    <w:rsid w:val="00EC2BF3"/>
    <w:rsid w:val="00EC7539"/>
    <w:rsid w:val="00ED0D52"/>
    <w:rsid w:val="00ED23C8"/>
    <w:rsid w:val="00ED252C"/>
    <w:rsid w:val="00ED31F6"/>
    <w:rsid w:val="00EE30B6"/>
    <w:rsid w:val="00EF52EB"/>
    <w:rsid w:val="00F06A6F"/>
    <w:rsid w:val="00F07334"/>
    <w:rsid w:val="00F10A10"/>
    <w:rsid w:val="00F140A7"/>
    <w:rsid w:val="00F26ACF"/>
    <w:rsid w:val="00F36555"/>
    <w:rsid w:val="00F36C42"/>
    <w:rsid w:val="00F46562"/>
    <w:rsid w:val="00F466E5"/>
    <w:rsid w:val="00F62606"/>
    <w:rsid w:val="00F77757"/>
    <w:rsid w:val="00F8440D"/>
    <w:rsid w:val="00F90D33"/>
    <w:rsid w:val="00FC0962"/>
    <w:rsid w:val="00FC1300"/>
    <w:rsid w:val="00FC5890"/>
    <w:rsid w:val="00FE0223"/>
    <w:rsid w:val="00FE3102"/>
    <w:rsid w:val="00FF22E4"/>
    <w:rsid w:val="00FF3E06"/>
    <w:rsid w:val="00FF575E"/>
    <w:rsid w:val="028E13EB"/>
    <w:rsid w:val="02DD1910"/>
    <w:rsid w:val="045D5DA8"/>
    <w:rsid w:val="09982525"/>
    <w:rsid w:val="0CBB102F"/>
    <w:rsid w:val="0D9532D4"/>
    <w:rsid w:val="0E846CCC"/>
    <w:rsid w:val="13E81F10"/>
    <w:rsid w:val="16454A38"/>
    <w:rsid w:val="17FD6E5C"/>
    <w:rsid w:val="193E026A"/>
    <w:rsid w:val="1AEF3D83"/>
    <w:rsid w:val="1AF61560"/>
    <w:rsid w:val="2217065D"/>
    <w:rsid w:val="284225CB"/>
    <w:rsid w:val="28511BA8"/>
    <w:rsid w:val="28C055AB"/>
    <w:rsid w:val="2A617A4D"/>
    <w:rsid w:val="2C0C1B4C"/>
    <w:rsid w:val="2C1A05D9"/>
    <w:rsid w:val="2FFF25D2"/>
    <w:rsid w:val="3470357B"/>
    <w:rsid w:val="37BC69CE"/>
    <w:rsid w:val="37C15D6E"/>
    <w:rsid w:val="39A37168"/>
    <w:rsid w:val="3A414072"/>
    <w:rsid w:val="3CF813B3"/>
    <w:rsid w:val="3D8A588F"/>
    <w:rsid w:val="3EC6100D"/>
    <w:rsid w:val="3F664101"/>
    <w:rsid w:val="3F7D0D97"/>
    <w:rsid w:val="3FB6105E"/>
    <w:rsid w:val="40F55BB6"/>
    <w:rsid w:val="414D7064"/>
    <w:rsid w:val="41F145CF"/>
    <w:rsid w:val="4455118A"/>
    <w:rsid w:val="457310FE"/>
    <w:rsid w:val="49D3180A"/>
    <w:rsid w:val="49F422B0"/>
    <w:rsid w:val="4A1A0EB4"/>
    <w:rsid w:val="4B5F024B"/>
    <w:rsid w:val="4BD85627"/>
    <w:rsid w:val="4C410C2E"/>
    <w:rsid w:val="4D62480E"/>
    <w:rsid w:val="520E56CE"/>
    <w:rsid w:val="5375685E"/>
    <w:rsid w:val="53E775E0"/>
    <w:rsid w:val="54A32769"/>
    <w:rsid w:val="54A454D1"/>
    <w:rsid w:val="54ED26D0"/>
    <w:rsid w:val="550F79D3"/>
    <w:rsid w:val="556D333A"/>
    <w:rsid w:val="55BD722C"/>
    <w:rsid w:val="58B24994"/>
    <w:rsid w:val="5EC9403A"/>
    <w:rsid w:val="5F8A6E57"/>
    <w:rsid w:val="60DC3129"/>
    <w:rsid w:val="62BF21B9"/>
    <w:rsid w:val="64FC4C67"/>
    <w:rsid w:val="659550EE"/>
    <w:rsid w:val="6A142909"/>
    <w:rsid w:val="6D932287"/>
    <w:rsid w:val="6DFB2F7A"/>
    <w:rsid w:val="6F5D417A"/>
    <w:rsid w:val="72822509"/>
    <w:rsid w:val="760E38ED"/>
    <w:rsid w:val="76C9378F"/>
    <w:rsid w:val="78F02321"/>
    <w:rsid w:val="79011EB8"/>
    <w:rsid w:val="79F66656"/>
    <w:rsid w:val="7A607C87"/>
    <w:rsid w:val="7CDB4CFA"/>
    <w:rsid w:val="7DA07CBB"/>
    <w:rsid w:val="7E6B2FC1"/>
    <w:rsid w:val="7F9115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next w:val="1"/>
    <w:qFormat/>
    <w:uiPriority w:val="0"/>
    <w:pPr>
      <w:keepNext/>
      <w:keepLines/>
      <w:widowControl w:val="0"/>
      <w:spacing w:line="560" w:lineRule="exact"/>
      <w:ind w:firstLine="880" w:firstLineChars="200"/>
      <w:jc w:val="both"/>
      <w:outlineLvl w:val="1"/>
    </w:pPr>
    <w:rPr>
      <w:rFonts w:ascii="Arial" w:hAnsi="Arial" w:eastAsia="黑体" w:cs="Times New Roman"/>
      <w:kern w:val="2"/>
      <w:sz w:val="32"/>
      <w:szCs w:val="24"/>
      <w:lang w:val="en-US" w:eastAsia="zh-CN" w:bidi="ar-SA"/>
    </w:rPr>
  </w:style>
  <w:style w:type="character" w:default="1" w:styleId="15">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4">
    <w:name w:val="Body Text First Indent"/>
    <w:basedOn w:val="5"/>
    <w:qFormat/>
    <w:uiPriority w:val="0"/>
    <w:pPr>
      <w:spacing w:after="120"/>
      <w:ind w:firstLine="420" w:firstLineChars="100"/>
    </w:pPr>
    <w:rPr>
      <w:rFonts w:ascii="Times New Roman" w:hAnsi="Times New Roman" w:eastAsia="宋体" w:cs="Times New Roman"/>
      <w:sz w:val="21"/>
      <w:szCs w:val="24"/>
      <w:lang w:eastAsia="zh-CN"/>
    </w:rPr>
  </w:style>
  <w:style w:type="paragraph" w:styleId="5">
    <w:name w:val="Body Text"/>
    <w:basedOn w:val="1"/>
    <w:semiHidden/>
    <w:qFormat/>
    <w:uiPriority w:val="0"/>
    <w:pPr>
      <w:kinsoku w:val="0"/>
      <w:autoSpaceDE w:val="0"/>
      <w:autoSpaceDN w:val="0"/>
      <w:adjustRightInd w:val="0"/>
      <w:snapToGrid w:val="0"/>
      <w:textAlignment w:val="baseline"/>
    </w:pPr>
    <w:rPr>
      <w:rFonts w:ascii="仿宋" w:hAnsi="仿宋" w:eastAsia="仿宋" w:cs="仿宋"/>
      <w:snapToGrid w:val="0"/>
      <w:color w:val="000000"/>
      <w:sz w:val="23"/>
      <w:szCs w:val="23"/>
      <w:lang w:eastAsia="en-US"/>
    </w:rPr>
  </w:style>
  <w:style w:type="paragraph" w:styleId="6">
    <w:name w:val="Normal Indent"/>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Body Text Indent"/>
    <w:basedOn w:val="1"/>
    <w:next w:val="6"/>
    <w:link w:val="22"/>
    <w:unhideWhenUsed/>
    <w:qFormat/>
    <w:uiPriority w:val="99"/>
    <w:pPr>
      <w:spacing w:after="120"/>
      <w:ind w:left="420" w:leftChars="200"/>
    </w:pPr>
  </w:style>
  <w:style w:type="paragraph" w:styleId="8">
    <w:name w:val="Date"/>
    <w:basedOn w:val="1"/>
    <w:next w:val="1"/>
    <w:link w:val="20"/>
    <w:unhideWhenUsed/>
    <w:qFormat/>
    <w:uiPriority w:val="99"/>
    <w:pPr>
      <w:ind w:left="100" w:leftChars="2500"/>
    </w:pPr>
  </w:style>
  <w:style w:type="paragraph" w:styleId="9">
    <w:name w:val="Body Text Indent 2"/>
    <w:basedOn w:val="1"/>
    <w:link w:val="21"/>
    <w:qFormat/>
    <w:uiPriority w:val="0"/>
    <w:pPr>
      <w:spacing w:after="120" w:line="480" w:lineRule="auto"/>
      <w:ind w:left="420" w:leftChars="200"/>
    </w:pPr>
    <w:rPr>
      <w:szCs w:val="24"/>
    </w:rPr>
  </w:style>
  <w:style w:type="paragraph" w:styleId="10">
    <w:name w:val="Balloon Text"/>
    <w:basedOn w:val="1"/>
    <w:link w:val="23"/>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footnote text"/>
    <w:unhideWhenUsed/>
    <w:qFormat/>
    <w:uiPriority w:val="0"/>
    <w:pPr>
      <w:widowControl w:val="0"/>
      <w:snapToGrid w:val="0"/>
    </w:pPr>
    <w:rPr>
      <w:rFonts w:ascii="Times New Roman" w:hAnsi="Times New Roman" w:eastAsia="宋体" w:cs="Times New Roman"/>
      <w:kern w:val="2"/>
      <w:sz w:val="18"/>
      <w:szCs w:val="24"/>
      <w:lang w:val="en-US" w:eastAsia="zh-CN" w:bidi="ar-SA"/>
    </w:rPr>
  </w:style>
  <w:style w:type="paragraph" w:styleId="14">
    <w:name w:val="Normal (Web)"/>
    <w:qFormat/>
    <w:uiPriority w:val="0"/>
    <w:pPr>
      <w:widowControl w:val="0"/>
      <w:jc w:val="both"/>
    </w:pPr>
    <w:rPr>
      <w:rFonts w:ascii="Calibri" w:hAnsi="Calibri" w:eastAsia="宋体" w:cs="Times New Roman"/>
      <w:kern w:val="2"/>
      <w:sz w:val="24"/>
      <w:szCs w:val="24"/>
      <w:lang w:val="en-US" w:eastAsia="zh-CN" w:bidi="ar-SA"/>
    </w:rPr>
  </w:style>
  <w:style w:type="character" w:styleId="16">
    <w:name w:val="page number"/>
    <w:qFormat/>
    <w:uiPriority w:val="0"/>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1"/>
    <w:qFormat/>
    <w:uiPriority w:val="99"/>
    <w:rPr>
      <w:sz w:val="18"/>
      <w:szCs w:val="18"/>
    </w:rPr>
  </w:style>
  <w:style w:type="character" w:customStyle="1" w:styleId="20">
    <w:name w:val="日期 Char"/>
    <w:basedOn w:val="15"/>
    <w:link w:val="8"/>
    <w:semiHidden/>
    <w:qFormat/>
    <w:uiPriority w:val="99"/>
    <w:rPr>
      <w:rFonts w:ascii="Times New Roman" w:hAnsi="Times New Roman" w:eastAsia="宋体" w:cs="Times New Roman"/>
      <w:szCs w:val="20"/>
    </w:rPr>
  </w:style>
  <w:style w:type="character" w:customStyle="1" w:styleId="21">
    <w:name w:val="正文文本缩进 2 Char"/>
    <w:basedOn w:val="15"/>
    <w:link w:val="9"/>
    <w:qFormat/>
    <w:uiPriority w:val="0"/>
    <w:rPr>
      <w:rFonts w:ascii="Times New Roman" w:hAnsi="Times New Roman" w:eastAsia="宋体" w:cs="Times New Roman"/>
      <w:szCs w:val="24"/>
    </w:rPr>
  </w:style>
  <w:style w:type="character" w:customStyle="1" w:styleId="22">
    <w:name w:val="正文文本缩进 Char"/>
    <w:basedOn w:val="15"/>
    <w:link w:val="7"/>
    <w:semiHidden/>
    <w:qFormat/>
    <w:uiPriority w:val="99"/>
    <w:rPr>
      <w:rFonts w:ascii="Times New Roman" w:hAnsi="Times New Roman" w:eastAsia="宋体" w:cs="Times New Roman"/>
      <w:szCs w:val="20"/>
    </w:rPr>
  </w:style>
  <w:style w:type="character" w:customStyle="1" w:styleId="23">
    <w:name w:val="批注框文本 Char"/>
    <w:basedOn w:val="15"/>
    <w:link w:val="10"/>
    <w:semiHidden/>
    <w:qFormat/>
    <w:uiPriority w:val="99"/>
    <w:rPr>
      <w:rFonts w:ascii="Times New Roman" w:hAnsi="Times New Roman" w:eastAsia="宋体" w:cs="Times New Roman"/>
      <w:sz w:val="18"/>
      <w:szCs w:val="18"/>
    </w:rPr>
  </w:style>
  <w:style w:type="paragraph" w:customStyle="1" w:styleId="24">
    <w:name w:val="Normal Indent1"/>
    <w:qFormat/>
    <w:uiPriority w:val="0"/>
    <w:pPr>
      <w:widowControl w:val="0"/>
      <w:ind w:firstLine="420" w:firstLineChars="200"/>
      <w:jc w:val="both"/>
    </w:pPr>
    <w:rPr>
      <w:rFonts w:ascii="Calibri" w:hAnsi="Calibri" w:eastAsia="宋体" w:cs="Calibri"/>
      <w:kern w:val="2"/>
      <w:sz w:val="21"/>
      <w:szCs w:val="21"/>
      <w:lang w:val="en-US" w:eastAsia="zh-CN" w:bidi="ar-SA"/>
    </w:r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sz w:val="23"/>
      <w:szCs w:val="23"/>
      <w:lang w:val="en-US" w:eastAsia="en-US" w:bidi="ar-SA"/>
    </w:rPr>
  </w:style>
  <w:style w:type="paragraph" w:customStyle="1" w:styleId="27">
    <w:name w:val="p0"/>
    <w:qFormat/>
    <w:uiPriority w:val="0"/>
    <w:pPr>
      <w:jc w:val="both"/>
    </w:pPr>
    <w:rPr>
      <w:rFonts w:ascii="Calibri" w:hAnsi="Calibri" w:eastAsia="宋体" w:cs="Times New Roman"/>
      <w:sz w:val="21"/>
      <w:szCs w:val="21"/>
      <w:lang w:val="en-US" w:eastAsia="zh-CN" w:bidi="ar-SA"/>
    </w:rPr>
  </w:style>
  <w:style w:type="character" w:customStyle="1" w:styleId="28">
    <w:name w:val="NormalCharacter"/>
    <w:semiHidden/>
    <w:qFormat/>
    <w:uiPriority w:val="0"/>
    <w:rPr>
      <w:rFonts w:ascii="Calibri" w:hAnsi="Calibri" w:eastAsia="宋体" w:cs="Times New Roman"/>
      <w:kern w:val="2"/>
      <w:sz w:val="21"/>
      <w:szCs w:val="22"/>
      <w:lang w:val="en-US" w:eastAsia="zh-CN" w:bidi="ar-SA"/>
    </w:rPr>
  </w:style>
  <w:style w:type="character" w:customStyle="1" w:styleId="29">
    <w:name w:val="font41"/>
    <w:basedOn w:val="15"/>
    <w:qFormat/>
    <w:uiPriority w:val="0"/>
    <w:rPr>
      <w:rFonts w:hint="eastAsia" w:ascii="宋体" w:hAnsi="宋体" w:eastAsia="宋体" w:cs="宋体"/>
      <w:b/>
      <w:bCs/>
      <w:color w:val="000000"/>
      <w:sz w:val="18"/>
      <w:szCs w:val="18"/>
      <w:u w:val="none"/>
    </w:rPr>
  </w:style>
  <w:style w:type="character" w:customStyle="1" w:styleId="30">
    <w:name w:val="font31"/>
    <w:basedOn w:val="15"/>
    <w:qFormat/>
    <w:uiPriority w:val="0"/>
    <w:rPr>
      <w:rFonts w:hint="eastAsia" w:ascii="宋体" w:hAnsi="宋体" w:eastAsia="宋体" w:cs="宋体"/>
      <w:b/>
      <w:bCs/>
      <w:color w:val="000000"/>
      <w:sz w:val="24"/>
      <w:szCs w:val="24"/>
      <w:u w:val="none"/>
    </w:rPr>
  </w:style>
  <w:style w:type="character" w:customStyle="1" w:styleId="31">
    <w:name w:val="keyword"/>
    <w:basedOn w:val="1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DF637-B575-4297-BEF5-444BF9170F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2221</Words>
  <Characters>12662</Characters>
  <Lines>105</Lines>
  <Paragraphs>29</Paragraphs>
  <TotalTime>1739</TotalTime>
  <ScaleCrop>false</ScaleCrop>
  <LinksUpToDate>false</LinksUpToDate>
  <CharactersWithSpaces>14854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2016-01-23T03:14:00Z</dcterms:created>
  <dc:creator>User</dc:creator>
  <cp:lastModifiedBy>Administrator</cp:lastModifiedBy>
  <cp:lastPrinted>2024-06-30T03:59:00Z</cp:lastPrinted>
  <dcterms:modified xsi:type="dcterms:W3CDTF">2024-06-30T12:39:15Z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5151A80A1DD34674851AA2CCEA1C672D_13</vt:lpwstr>
  </property>
</Properties>
</file>