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F" w:rsidRPr="007F132F" w:rsidRDefault="007F132F" w:rsidP="007F132F">
      <w:pPr>
        <w:jc w:val="center"/>
        <w:rPr>
          <w:rFonts w:ascii="方正大标宋简体" w:eastAsia="方正大标宋简体" w:hAnsi="微软雅黑"/>
          <w:color w:val="171A1D"/>
          <w:sz w:val="44"/>
          <w:szCs w:val="44"/>
        </w:rPr>
      </w:pPr>
      <w:r w:rsidRPr="007F132F">
        <w:rPr>
          <w:rFonts w:ascii="方正大标宋简体" w:eastAsia="方正大标宋简体" w:hAnsi="微软雅黑" w:hint="eastAsia"/>
          <w:color w:val="171A1D"/>
          <w:sz w:val="44"/>
          <w:szCs w:val="44"/>
        </w:rPr>
        <w:t>关于全省农商银行服务价目表的公告</w:t>
      </w:r>
    </w:p>
    <w:p w:rsidR="007F132F" w:rsidRDefault="007F132F" w:rsidP="007F132F">
      <w:pPr>
        <w:rPr>
          <w:rFonts w:ascii="仿宋_GB2312" w:eastAsia="仿宋_GB2312" w:hAnsi="微软雅黑"/>
          <w:color w:val="171A1D"/>
          <w:sz w:val="32"/>
          <w:szCs w:val="32"/>
        </w:rPr>
      </w:pP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尊敬的客户：</w:t>
      </w:r>
    </w:p>
    <w:p w:rsidR="007F132F" w:rsidRDefault="007F132F" w:rsidP="007F132F">
      <w:pPr>
        <w:ind w:firstLineChars="200" w:firstLine="640"/>
        <w:rPr>
          <w:rFonts w:ascii="仿宋_GB2312" w:eastAsia="仿宋_GB2312" w:hAnsi="微软雅黑"/>
          <w:color w:val="171A1D"/>
          <w:sz w:val="32"/>
          <w:szCs w:val="32"/>
        </w:rPr>
      </w:pP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根据《中华人民共和国价格法》《中华人民共和国商业银行法》《商业银行服务价格管理办法》《国家发展改革委 中国银监会关于印发商业银行服务政府指导价政府定价目录的通知》《中国银保监会关于规范银行服务市场调节价管理的指导意见》等规定，按照</w:t>
      </w:r>
      <w:r>
        <w:rPr>
          <w:rFonts w:ascii="仿宋_GB2312" w:eastAsia="仿宋_GB2312" w:hAnsi="微软雅黑" w:hint="eastAsia"/>
          <w:color w:val="171A1D"/>
          <w:sz w:val="32"/>
          <w:szCs w:val="32"/>
        </w:rPr>
        <w:t>“</w:t>
      </w: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收费项目公开、服务质价公开、效用功能公开、优惠政策公开</w:t>
      </w:r>
      <w:r>
        <w:rPr>
          <w:rFonts w:ascii="仿宋_GB2312" w:eastAsia="仿宋_GB2312" w:hAnsi="微软雅黑" w:hint="eastAsia"/>
          <w:color w:val="171A1D"/>
          <w:sz w:val="32"/>
          <w:szCs w:val="32"/>
        </w:rPr>
        <w:t>”</w:t>
      </w: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的</w:t>
      </w:r>
      <w:r>
        <w:rPr>
          <w:rFonts w:ascii="仿宋_GB2312" w:eastAsia="仿宋_GB2312" w:hAnsi="微软雅黑" w:hint="eastAsia"/>
          <w:color w:val="171A1D"/>
          <w:sz w:val="32"/>
          <w:szCs w:val="32"/>
        </w:rPr>
        <w:t>“</w:t>
      </w: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四公开</w:t>
      </w:r>
      <w:r>
        <w:rPr>
          <w:rFonts w:ascii="仿宋_GB2312" w:eastAsia="仿宋_GB2312" w:hAnsi="微软雅黑" w:hint="eastAsia"/>
          <w:color w:val="171A1D"/>
          <w:sz w:val="32"/>
          <w:szCs w:val="32"/>
        </w:rPr>
        <w:t>”</w:t>
      </w: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要求，现将本行各项金融服务价格标准予以公告，公示期为3个月，自公示期满后，原《全省农商银行服务价目表》废止。</w:t>
      </w:r>
    </w:p>
    <w:p w:rsidR="007F132F" w:rsidRDefault="007F132F" w:rsidP="007F132F">
      <w:pPr>
        <w:ind w:firstLineChars="200" w:firstLine="640"/>
        <w:rPr>
          <w:rFonts w:ascii="仿宋_GB2312" w:eastAsia="仿宋_GB2312" w:hAnsi="微软雅黑"/>
          <w:color w:val="171A1D"/>
          <w:sz w:val="32"/>
          <w:szCs w:val="32"/>
        </w:rPr>
      </w:pP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客户服务与投诉电话：0791-96268</w:t>
      </w:r>
    </w:p>
    <w:p w:rsidR="007F132F" w:rsidRDefault="007F132F" w:rsidP="007F132F">
      <w:pPr>
        <w:ind w:firstLineChars="200" w:firstLine="640"/>
        <w:rPr>
          <w:rFonts w:ascii="仿宋_GB2312" w:eastAsia="仿宋_GB2312" w:hAnsi="微软雅黑"/>
          <w:color w:val="171A1D"/>
          <w:sz w:val="32"/>
          <w:szCs w:val="32"/>
        </w:rPr>
      </w:pPr>
      <w:r w:rsidRPr="007F132F">
        <w:rPr>
          <w:rFonts w:ascii="仿宋_GB2312" w:eastAsia="仿宋_GB2312" w:hAnsi="微软雅黑" w:hint="eastAsia"/>
          <w:color w:val="171A1D"/>
          <w:sz w:val="32"/>
          <w:szCs w:val="32"/>
        </w:rPr>
        <w:t>特此公告。</w:t>
      </w:r>
    </w:p>
    <w:p w:rsidR="00126271" w:rsidRDefault="007F132F" w:rsidP="007F132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noProof/>
          <w:color w:val="171A1D"/>
          <w:sz w:val="32"/>
          <w:szCs w:val="32"/>
        </w:rPr>
        <w:drawing>
          <wp:inline distT="0" distB="0" distL="0" distR="0">
            <wp:extent cx="5274310" cy="2673985"/>
            <wp:effectExtent l="19050" t="0" r="2540" b="0"/>
            <wp:docPr id="2" name="图片 0" descr="mmexport172112946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72112946986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B3" w:rsidRDefault="007F132F" w:rsidP="00DD1F9A">
      <w:pPr>
        <w:ind w:firstLineChars="200" w:firstLine="640"/>
        <w:rPr>
          <w:rFonts w:ascii="仿宋_GB2312" w:eastAsia="仿宋_GB2312" w:hAnsi="微软雅黑" w:hint="eastAsia"/>
          <w:color w:val="171A1D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DD1F9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DD1F9A">
        <w:rPr>
          <w:rFonts w:ascii="仿宋_GB2312" w:eastAsia="仿宋_GB2312" w:hAnsi="微软雅黑" w:hint="eastAsia"/>
          <w:color w:val="171A1D"/>
          <w:sz w:val="32"/>
          <w:szCs w:val="32"/>
        </w:rPr>
        <w:t xml:space="preserve">崇义农商银行 </w:t>
      </w:r>
    </w:p>
    <w:p w:rsidR="00DD1F9A" w:rsidRPr="00DD1F9A" w:rsidRDefault="00DD1F9A" w:rsidP="00DD1F9A">
      <w:pPr>
        <w:ind w:firstLineChars="200" w:firstLine="640"/>
        <w:rPr>
          <w:rFonts w:ascii="仿宋_GB2312" w:eastAsia="仿宋_GB2312" w:hAnsi="微软雅黑"/>
          <w:color w:val="171A1D"/>
          <w:sz w:val="32"/>
          <w:szCs w:val="32"/>
        </w:rPr>
      </w:pPr>
      <w:r>
        <w:rPr>
          <w:rFonts w:ascii="仿宋_GB2312" w:eastAsia="仿宋_GB2312" w:hAnsi="微软雅黑" w:hint="eastAsia"/>
          <w:color w:val="171A1D"/>
          <w:sz w:val="32"/>
          <w:szCs w:val="32"/>
        </w:rPr>
        <w:t xml:space="preserve">                            2024年6月6日 </w:t>
      </w:r>
    </w:p>
    <w:sectPr w:rsidR="00DD1F9A" w:rsidRPr="00DD1F9A" w:rsidSect="0012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0E" w:rsidRPr="003F4FBD" w:rsidRDefault="00E7030E" w:rsidP="007F132F">
      <w:pPr>
        <w:ind w:firstLine="397"/>
        <w:rPr>
          <w:rFonts w:ascii="Times New Roman" w:eastAsia="宋体" w:hAnsi="Times New Roman" w:cs="Times New Roman"/>
          <w:szCs w:val="21"/>
        </w:rPr>
      </w:pPr>
      <w:r>
        <w:separator/>
      </w:r>
    </w:p>
  </w:endnote>
  <w:endnote w:type="continuationSeparator" w:id="1">
    <w:p w:rsidR="00E7030E" w:rsidRPr="003F4FBD" w:rsidRDefault="00E7030E" w:rsidP="007F132F">
      <w:pPr>
        <w:ind w:firstLine="397"/>
        <w:rPr>
          <w:rFonts w:ascii="Times New Roman" w:eastAsia="宋体" w:hAnsi="Times New Roman" w:cs="Times New Roman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0E" w:rsidRPr="003F4FBD" w:rsidRDefault="00E7030E" w:rsidP="007F132F">
      <w:pPr>
        <w:ind w:firstLine="397"/>
        <w:rPr>
          <w:rFonts w:ascii="Times New Roman" w:eastAsia="宋体" w:hAnsi="Times New Roman" w:cs="Times New Roman"/>
          <w:szCs w:val="21"/>
        </w:rPr>
      </w:pPr>
      <w:r>
        <w:separator/>
      </w:r>
    </w:p>
  </w:footnote>
  <w:footnote w:type="continuationSeparator" w:id="1">
    <w:p w:rsidR="00E7030E" w:rsidRPr="003F4FBD" w:rsidRDefault="00E7030E" w:rsidP="007F132F">
      <w:pPr>
        <w:ind w:firstLine="397"/>
        <w:rPr>
          <w:rFonts w:ascii="Times New Roman" w:eastAsia="宋体" w:hAnsi="Times New Roman" w:cs="Times New Roman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32F"/>
    <w:rsid w:val="000E19B3"/>
    <w:rsid w:val="00126271"/>
    <w:rsid w:val="007F132F"/>
    <w:rsid w:val="00B363B2"/>
    <w:rsid w:val="00DD1F9A"/>
    <w:rsid w:val="00E7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3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13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1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2024-07-16T11:30:00Z</dcterms:created>
  <dcterms:modified xsi:type="dcterms:W3CDTF">2024-07-16T11:37:00Z</dcterms:modified>
</cp:coreProperties>
</file>