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0"/>
          <w:szCs w:val="48"/>
          <w:lang w:val="en-US" w:eastAsia="zh-CN"/>
        </w:rPr>
      </w:pPr>
      <w:r>
        <w:rPr>
          <w:rFonts w:hint="eastAsia" w:ascii="方正小标宋简体" w:hAnsi="方正小标宋简体" w:eastAsia="方正小标宋简体" w:cs="方正小标宋简体"/>
          <w:sz w:val="40"/>
          <w:szCs w:val="48"/>
          <w:lang w:val="en-US" w:eastAsia="zh-CN"/>
        </w:rPr>
        <w:t>百福·科贷通</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产品简介：</w:t>
      </w:r>
      <w:r>
        <w:rPr>
          <w:rFonts w:hint="eastAsia" w:ascii="仿宋_GB2312" w:hAnsi="仿宋_GB2312" w:eastAsia="仿宋_GB2312" w:cs="仿宋_GB2312"/>
          <w:sz w:val="24"/>
          <w:szCs w:val="32"/>
          <w:lang w:val="en-US" w:eastAsia="zh-CN"/>
        </w:rPr>
        <w:t>向符合规定条件的企业发放的用于企业日常生产经营活动的流动资金贷款，且贷款已完成备案手续。。</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b/>
          <w:bCs/>
          <w:sz w:val="24"/>
          <w:szCs w:val="32"/>
          <w:lang w:val="en-US" w:eastAsia="zh-CN"/>
        </w:rPr>
        <w:t>服务对象：</w:t>
      </w:r>
      <w:r>
        <w:rPr>
          <w:rFonts w:hint="eastAsia" w:ascii="仿宋_GB2312" w:hAnsi="仿宋_GB2312" w:eastAsia="仿宋_GB2312" w:cs="仿宋_GB2312"/>
          <w:sz w:val="24"/>
          <w:szCs w:val="32"/>
          <w:lang w:val="en-US" w:eastAsia="zh-CN"/>
        </w:rPr>
        <w:t>在我县注册的科技型中小企业，企业规模符合国家中小企业规模类型划分标准(工信部联企业[2011]300号)，具备正常经营条件，无安全、质量、环保、科研违规失信等方面的重大问题；企业、法人代表及主要股东单个信用主体征信逾期记录不超过8个月份，无持续逾期3个月及以上的逾期记录，无对外担保不良贷款余额。借款企业、法人代表及股东未被列入行内信贷黑名单、电信诈骗名单、司法冻结黑名单、反洗钱监控名单、洗钱风险等级为“高风险”客户名单，未被法院列为失信被执行人，不属于监管机构限制的贷款人群等。贷款对象划分为“普通型”补偿标准和“增强型”补偿标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业务特点：</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1.担保方式：保证、抵押；</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2.贷款额度：“普通型”补偿标准的企业单户最高额度不超过500万元，“增强型”补偿标准的企业单户最高额度不超过1000万元。</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3.贷款期限：“科贷通”贷款期限根据借款企业生产经营周期、实际经营需求和综合还款能力，由借贷双方共同协商确定，但最长期限不超过1年。续贷企业需满足本规定相关条件并重新完成入库。符合条件的企业可连续续贷4次，每次续贷期限1年，具体次数以在科技主管部门备案次数为准。</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4.贷款利率：“科贷通”贷款利率执行不高于同期贷款市场报价利率（LPR）加130bp执行。</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r>
        <w:rPr>
          <w:rFonts w:hint="eastAsia" w:ascii="仿宋_GB2312" w:hAnsi="仿宋_GB2312" w:eastAsia="仿宋_GB2312" w:cs="仿宋_GB2312"/>
          <w:sz w:val="24"/>
          <w:szCs w:val="32"/>
          <w:lang w:val="en-US" w:eastAsia="zh-CN"/>
        </w:rPr>
        <w:t>5.结息方式：“科贷通”贷款采用按月结息，到期还本的方式。</w: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仿宋_GB2312" w:hAnsi="仿宋_GB2312" w:eastAsia="仿宋_GB2312" w:cs="仿宋_GB2312"/>
          <w:sz w:val="24"/>
          <w:szCs w:val="32"/>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outlineLvl w:val="9"/>
        <w:rPr>
          <w:rFonts w:hint="default" w:ascii="仿宋_GB2312" w:hAnsi="仿宋_GB2312" w:eastAsia="仿宋_GB2312" w:cs="仿宋_GB2312"/>
          <w:sz w:val="24"/>
          <w:szCs w:val="32"/>
          <w:lang w:val="en-US" w:eastAsia="zh-CN"/>
        </w:rPr>
      </w:pPr>
      <w:bookmarkStart w:id="0" w:name="_GoBack"/>
      <w:bookmarkEnd w:id="0"/>
      <w:r>
        <w:rPr>
          <w:rFonts w:hint="eastAsia" w:ascii="仿宋_GB2312" w:hAnsi="仿宋_GB2312" w:eastAsia="仿宋_GB2312" w:cs="仿宋_GB2312"/>
          <w:sz w:val="24"/>
          <w:szCs w:val="32"/>
          <w:lang w:val="en-US" w:eastAsia="zh-CN"/>
        </w:rPr>
        <w:t>发布日期：2025年6月23日</w:t>
      </w:r>
    </w:p>
    <w:p>
      <w:pPr>
        <w:keepNext w:val="0"/>
        <w:keepLines w:val="0"/>
        <w:pageBreakBefore w:val="0"/>
        <w:widowControl w:val="0"/>
        <w:kinsoku/>
        <w:wordWrap/>
        <w:overflowPunct/>
        <w:topLinePunct w:val="0"/>
        <w:autoSpaceDE/>
        <w:autoSpaceDN/>
        <w:bidi w:val="0"/>
        <w:adjustRightInd/>
        <w:snapToGrid/>
        <w:spacing w:line="420" w:lineRule="exact"/>
        <w:textAlignment w:val="auto"/>
        <w:outlineLvl w:val="9"/>
        <w:rPr>
          <w:rFonts w:hint="default" w:ascii="仿宋_GB2312" w:hAnsi="仿宋_GB2312" w:eastAsia="仿宋_GB2312" w:cs="仿宋_GB2312"/>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165C6"/>
    <w:rsid w:val="06090CE8"/>
    <w:rsid w:val="14175B67"/>
    <w:rsid w:val="20337037"/>
    <w:rsid w:val="28937D90"/>
    <w:rsid w:val="3A6D55CB"/>
    <w:rsid w:val="47C51B3C"/>
    <w:rsid w:val="4EE42A71"/>
    <w:rsid w:val="61212ABF"/>
    <w:rsid w:val="64D21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2026-06-29T01:32:03Z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