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百福·司员易贷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产品简介：</w:t>
      </w:r>
      <w:r>
        <w:rPr>
          <w:rFonts w:hint="eastAsia" w:ascii="仿宋_GB2312" w:hAnsi="仿宋_GB2312" w:eastAsia="仿宋_GB2312" w:cs="仿宋_GB2312"/>
          <w:sz w:val="24"/>
          <w:szCs w:val="32"/>
          <w:lang w:val="en-US" w:eastAsia="zh-CN"/>
        </w:rPr>
        <w:t>向县域内</w:t>
      </w:r>
      <w:r>
        <w:rPr>
          <w:rFonts w:hint="eastAsia" w:ascii="仿宋_GB2312" w:hAnsi="仿宋_GB2312" w:eastAsia="仿宋_GB2312" w:cs="仿宋_GB2312"/>
          <w:sz w:val="24"/>
          <w:szCs w:val="32"/>
          <w:lang w:val="en-US" w:eastAsia="zh-CN"/>
        </w:rPr>
        <w:t>货车司机、网约车司机、快递员、外卖配送员（以下简称“两司两员”）发放的纯信用贷款。</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服务对象：</w:t>
      </w:r>
      <w:r>
        <w:rPr>
          <w:rFonts w:hint="eastAsia" w:ascii="仿宋_GB2312" w:hAnsi="仿宋_GB2312" w:eastAsia="仿宋_GB2312" w:cs="仿宋_GB2312"/>
          <w:sz w:val="24"/>
          <w:szCs w:val="32"/>
          <w:lang w:val="en-US" w:eastAsia="zh-CN"/>
        </w:rPr>
        <w:t>在本行辖区内稳定从业的四类新就业自然人或大余县户籍在外稳定从业的四类新就业自然人：货车司机：从事公路货运、物流配送，持有有效货运从业资格证，使用自有营运车辆或租用第三方营运车辆；网约车/出租车司机：正规平台注册、常态化接单运营，使用自有营运车辆或租用第三方营运车辆；快递派送员：全职在岗快递公司快件配送从业人员；外卖配送员：正规平台注册，月度稳定接单的外卖配送骑手。</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业务特点：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1.担保方式：纯信用；</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2.贷款额度：最高授信额度控制在100万元内。</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3.贷款期限：根据借款人贷款金额、经营周期和还款能力等实际情况合理确定，原则上最长不超过5年（含）。</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4.贷款利率：根据《大余农商银行贷款利率定价实施细则》，参照个体工商户进行自主定价，贷款年利率最低不低于3%。</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5.结息方式：按月结息。</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default" w:ascii="仿宋_GB2312" w:hAnsi="仿宋_GB2312" w:eastAsia="仿宋_GB2312" w:cs="仿宋_GB2312"/>
          <w:sz w:val="24"/>
          <w:szCs w:val="32"/>
          <w:lang w:val="en-US" w:eastAsia="zh-CN"/>
        </w:rPr>
      </w:pPr>
      <w:bookmarkStart w:id="0" w:name="_GoBack"/>
      <w:bookmarkEnd w:id="0"/>
      <w:r>
        <w:rPr>
          <w:rFonts w:hint="eastAsia" w:ascii="仿宋_GB2312" w:hAnsi="仿宋_GB2312" w:eastAsia="仿宋_GB2312" w:cs="仿宋_GB2312"/>
          <w:sz w:val="24"/>
          <w:szCs w:val="32"/>
          <w:lang w:val="en-US" w:eastAsia="zh-CN"/>
        </w:rPr>
        <w:t>发布日期：2026年6月30日</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default" w:ascii="仿宋_GB2312" w:hAnsi="仿宋_GB2312" w:eastAsia="仿宋_GB2312" w:cs="仿宋_GB2312"/>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165C6"/>
    <w:rsid w:val="06090CE8"/>
    <w:rsid w:val="14175B67"/>
    <w:rsid w:val="28937D90"/>
    <w:rsid w:val="325268C4"/>
    <w:rsid w:val="3A6D55CB"/>
    <w:rsid w:val="47C51B3C"/>
    <w:rsid w:val="4EE42A71"/>
    <w:rsid w:val="61212ABF"/>
    <w:rsid w:val="64D2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2026-06-29T01:24:32Z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