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BB" w:rsidRPr="00DB4CBB" w:rsidRDefault="00DB4CBB" w:rsidP="00DB4CBB">
      <w:pPr>
        <w:pStyle w:val="2"/>
        <w:widowControl/>
        <w:spacing w:beforeAutospacing="0" w:afterAutospacing="0" w:line="700" w:lineRule="exact"/>
        <w:textAlignment w:val="baseline"/>
        <w:rPr>
          <w:rFonts w:ascii="仿宋_GB2312" w:eastAsia="仿宋_GB2312" w:hAnsi="华文中宋" w:cs="华文中宋"/>
          <w:b w:val="0"/>
          <w:bCs w:val="0"/>
          <w:kern w:val="2"/>
          <w:sz w:val="32"/>
          <w:szCs w:val="32"/>
        </w:rPr>
      </w:pPr>
      <w:r w:rsidRPr="00DB4CBB">
        <w:rPr>
          <w:rFonts w:ascii="仿宋_GB2312" w:eastAsia="仿宋_GB2312" w:hAnsi="华文中宋" w:cs="华文中宋"/>
          <w:b w:val="0"/>
          <w:bCs w:val="0"/>
          <w:kern w:val="2"/>
          <w:sz w:val="32"/>
          <w:szCs w:val="32"/>
        </w:rPr>
        <w:t>附件1</w:t>
      </w:r>
    </w:p>
    <w:p w:rsidR="00DB4CBB" w:rsidRPr="00DB4CBB" w:rsidRDefault="00DB4CBB" w:rsidP="00DB4CBB">
      <w:pPr>
        <w:rPr>
          <w:rFonts w:hint="eastAsia"/>
        </w:rPr>
      </w:pPr>
    </w:p>
    <w:p w:rsidR="008A34AA" w:rsidRPr="002F2EDF" w:rsidRDefault="008A34AA" w:rsidP="008A34AA">
      <w:pPr>
        <w:pStyle w:val="2"/>
        <w:widowControl/>
        <w:spacing w:beforeAutospacing="0" w:afterAutospacing="0" w:line="700" w:lineRule="exact"/>
        <w:jc w:val="center"/>
        <w:textAlignment w:val="baseline"/>
        <w:rPr>
          <w:rFonts w:ascii="方正大标宋简体" w:eastAsia="方正大标宋简体" w:hAnsi="华文中宋" w:cs="华文中宋" w:hint="default"/>
          <w:b w:val="0"/>
          <w:bCs w:val="0"/>
          <w:kern w:val="2"/>
          <w:sz w:val="44"/>
          <w:szCs w:val="44"/>
        </w:rPr>
      </w:pPr>
      <w:r w:rsidRPr="002F2EDF">
        <w:rPr>
          <w:rFonts w:ascii="方正大标宋简体" w:eastAsia="方正大标宋简体" w:hAnsi="华文中宋" w:cs="华文中宋"/>
          <w:b w:val="0"/>
          <w:bCs w:val="0"/>
          <w:kern w:val="2"/>
          <w:sz w:val="44"/>
          <w:szCs w:val="44"/>
        </w:rPr>
        <w:t>江西</w:t>
      </w:r>
      <w:r w:rsidRPr="002F2EDF">
        <w:rPr>
          <w:rFonts w:cs="宋体"/>
          <w:b w:val="0"/>
          <w:bCs w:val="0"/>
          <w:kern w:val="2"/>
          <w:sz w:val="44"/>
          <w:szCs w:val="44"/>
        </w:rPr>
        <w:t>•</w:t>
      </w:r>
      <w:r w:rsidRPr="002F2EDF">
        <w:rPr>
          <w:rFonts w:ascii="方正大标宋简体" w:eastAsia="方正大标宋简体" w:hAnsi="方正大标宋简体" w:cs="方正大标宋简体"/>
          <w:b w:val="0"/>
          <w:bCs w:val="0"/>
          <w:kern w:val="2"/>
          <w:sz w:val="44"/>
          <w:szCs w:val="44"/>
        </w:rPr>
        <w:t>农商银行网上银行二代</w:t>
      </w:r>
      <w:r w:rsidR="009B39D6" w:rsidRPr="002F2EDF">
        <w:rPr>
          <w:rFonts w:ascii="方正大标宋简体" w:eastAsia="方正大标宋简体" w:hAnsi="华文中宋" w:cs="华文中宋"/>
          <w:b w:val="0"/>
          <w:bCs w:val="0"/>
          <w:kern w:val="2"/>
          <w:sz w:val="44"/>
          <w:szCs w:val="44"/>
        </w:rPr>
        <w:t>USBKEY</w:t>
      </w:r>
    </w:p>
    <w:p w:rsidR="008A34AA" w:rsidRPr="002F2EDF" w:rsidRDefault="008A34AA" w:rsidP="008A34AA">
      <w:pPr>
        <w:pStyle w:val="2"/>
        <w:widowControl/>
        <w:spacing w:beforeAutospacing="0" w:afterAutospacing="0" w:line="700" w:lineRule="exact"/>
        <w:jc w:val="center"/>
        <w:textAlignment w:val="baseline"/>
        <w:rPr>
          <w:rFonts w:ascii="方正大标宋简体" w:eastAsia="方正大标宋简体" w:hAnsi="华文中宋" w:cs="华文中宋" w:hint="default"/>
          <w:b w:val="0"/>
          <w:bCs w:val="0"/>
          <w:kern w:val="2"/>
          <w:sz w:val="44"/>
          <w:szCs w:val="44"/>
        </w:rPr>
      </w:pPr>
      <w:r w:rsidRPr="002F2EDF">
        <w:rPr>
          <w:rFonts w:ascii="方正大标宋简体" w:eastAsia="方正大标宋简体" w:hAnsi="华文中宋" w:cs="华文中宋"/>
          <w:b w:val="0"/>
          <w:bCs w:val="0"/>
          <w:kern w:val="2"/>
          <w:sz w:val="44"/>
          <w:szCs w:val="44"/>
        </w:rPr>
        <w:t>技术规格标准</w:t>
      </w:r>
    </w:p>
    <w:p w:rsidR="008A34AA" w:rsidRPr="002F2EDF" w:rsidRDefault="008A34AA" w:rsidP="008A34AA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</w:p>
    <w:p w:rsidR="000219B4" w:rsidRPr="002F2EDF" w:rsidRDefault="000219B4" w:rsidP="00EA50B5">
      <w:pPr>
        <w:spacing w:line="380" w:lineRule="exact"/>
        <w:rPr>
          <w:rFonts w:ascii="黑体" w:eastAsia="黑体" w:hAnsi="黑体" w:cs="微软雅黑"/>
          <w:sz w:val="32"/>
          <w:szCs w:val="32"/>
        </w:rPr>
      </w:pPr>
      <w:r w:rsidRPr="002F2EDF">
        <w:rPr>
          <w:rFonts w:ascii="黑体" w:eastAsia="黑体" w:hAnsi="黑体" w:cs="微软雅黑"/>
          <w:sz w:val="32"/>
          <w:szCs w:val="32"/>
        </w:rPr>
        <w:t>一、产品外观参数</w:t>
      </w:r>
    </w:p>
    <w:p w:rsidR="00A35411" w:rsidRPr="002F2EDF" w:rsidRDefault="00A35411" w:rsidP="00EA50B5">
      <w:pPr>
        <w:spacing w:line="380" w:lineRule="exact"/>
        <w:rPr>
          <w:rFonts w:ascii="黑体" w:eastAsia="黑体" w:hAnsi="黑体" w:cs="微软雅黑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998"/>
        <w:gridCol w:w="3118"/>
      </w:tblGrid>
      <w:tr w:rsidR="001845F7" w:rsidRPr="002F2EDF" w:rsidTr="00EA50B5">
        <w:trPr>
          <w:jc w:val="center"/>
        </w:trPr>
        <w:tc>
          <w:tcPr>
            <w:tcW w:w="817" w:type="dxa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F2EDF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F2EDF">
              <w:rPr>
                <w:rFonts w:ascii="宋体" w:eastAsia="宋体" w:hAnsi="宋体" w:cs="宋体" w:hint="eastAsia"/>
                <w:b/>
                <w:bCs/>
                <w:szCs w:val="21"/>
              </w:rPr>
              <w:t>功能</w:t>
            </w:r>
          </w:p>
        </w:tc>
        <w:tc>
          <w:tcPr>
            <w:tcW w:w="3998" w:type="dxa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F2EDF">
              <w:rPr>
                <w:rFonts w:ascii="宋体" w:eastAsia="宋体" w:hAnsi="宋体" w:cs="宋体" w:hint="eastAsia"/>
                <w:b/>
                <w:bCs/>
                <w:szCs w:val="21"/>
              </w:rPr>
              <w:t>技术参数</w:t>
            </w:r>
          </w:p>
        </w:tc>
        <w:tc>
          <w:tcPr>
            <w:tcW w:w="3118" w:type="dxa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F2EDF"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1845F7" w:rsidRPr="002F2EDF" w:rsidTr="0036373F">
        <w:trPr>
          <w:trHeight w:val="500"/>
          <w:jc w:val="center"/>
        </w:trPr>
        <w:tc>
          <w:tcPr>
            <w:tcW w:w="817" w:type="dxa"/>
            <w:vMerge w:val="restart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外观设计</w:t>
            </w:r>
          </w:p>
        </w:tc>
        <w:tc>
          <w:tcPr>
            <w:tcW w:w="3998" w:type="dxa"/>
            <w:vAlign w:val="center"/>
          </w:tcPr>
          <w:p w:rsidR="000219B4" w:rsidRPr="002F2EDF" w:rsidRDefault="000219B4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外观美观、大方、携带方便、易用。</w:t>
            </w:r>
          </w:p>
        </w:tc>
        <w:tc>
          <w:tcPr>
            <w:tcW w:w="3118" w:type="dxa"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提供良好的用户体验</w:t>
            </w:r>
          </w:p>
        </w:tc>
      </w:tr>
      <w:tr w:rsidR="001845F7" w:rsidRPr="002F2EDF" w:rsidTr="0036373F">
        <w:trPr>
          <w:trHeight w:val="463"/>
          <w:jc w:val="center"/>
        </w:trPr>
        <w:tc>
          <w:tcPr>
            <w:tcW w:w="817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98" w:type="dxa"/>
            <w:vAlign w:val="center"/>
          </w:tcPr>
          <w:p w:rsidR="000219B4" w:rsidRPr="002F2EDF" w:rsidRDefault="00A96528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壳体</w:t>
            </w:r>
            <w:r w:rsidR="000219B4" w:rsidRPr="002F2EDF">
              <w:rPr>
                <w:rFonts w:ascii="宋体" w:eastAsia="宋体" w:hAnsi="宋体" w:cs="宋体" w:hint="eastAsia"/>
                <w:szCs w:val="21"/>
              </w:rPr>
              <w:t>尺寸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一般</w:t>
            </w:r>
            <w:r w:rsidR="000219B4" w:rsidRPr="002F2EDF">
              <w:rPr>
                <w:rFonts w:ascii="宋体" w:eastAsia="宋体" w:hAnsi="宋体" w:cs="宋体" w:hint="eastAsia"/>
                <w:szCs w:val="21"/>
              </w:rPr>
              <w:t>不超过</w:t>
            </w:r>
            <w:r w:rsidR="007804D4" w:rsidRPr="002F2EDF">
              <w:rPr>
                <w:rFonts w:ascii="宋体" w:eastAsia="宋体" w:hAnsi="宋体" w:cs="宋体"/>
                <w:szCs w:val="21"/>
              </w:rPr>
              <w:t>75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mm*</w:t>
            </w:r>
            <w:r w:rsidRPr="002F2EDF">
              <w:rPr>
                <w:rFonts w:ascii="宋体" w:eastAsia="宋体" w:hAnsi="宋体" w:cs="宋体"/>
                <w:szCs w:val="21"/>
              </w:rPr>
              <w:t>45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mm*</w:t>
            </w:r>
            <w:r w:rsidRPr="002F2EDF">
              <w:rPr>
                <w:rFonts w:ascii="宋体" w:eastAsia="宋体" w:hAnsi="宋体" w:cs="宋体"/>
                <w:szCs w:val="21"/>
              </w:rPr>
              <w:t>8</w:t>
            </w:r>
            <w:r w:rsidR="000219B4" w:rsidRPr="002F2EDF">
              <w:rPr>
                <w:rFonts w:ascii="宋体" w:eastAsia="宋体" w:hAnsi="宋体" w:cs="宋体" w:hint="eastAsia"/>
                <w:szCs w:val="21"/>
              </w:rPr>
              <w:t>mm</w:t>
            </w:r>
          </w:p>
        </w:tc>
        <w:tc>
          <w:tcPr>
            <w:tcW w:w="3118" w:type="dxa"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尺寸标准（长*宽*厚度）</w:t>
            </w:r>
          </w:p>
        </w:tc>
      </w:tr>
      <w:tr w:rsidR="001845F7" w:rsidRPr="002F2EDF" w:rsidTr="0036373F">
        <w:trPr>
          <w:trHeight w:val="1351"/>
          <w:jc w:val="center"/>
        </w:trPr>
        <w:tc>
          <w:tcPr>
            <w:tcW w:w="817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98" w:type="dxa"/>
            <w:vAlign w:val="center"/>
          </w:tcPr>
          <w:p w:rsidR="000219B4" w:rsidRPr="002F2EDF" w:rsidRDefault="000219B4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外壳为高强度高韧性高耐磨的PC材质或金属材质或含玻璃纤维材质</w:t>
            </w:r>
          </w:p>
          <w:p w:rsidR="000219B4" w:rsidRPr="002F2EDF" w:rsidRDefault="000219B4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抗扭曲、耐磨，耐高、低温，手感顺滑、质感良好</w:t>
            </w:r>
          </w:p>
        </w:tc>
        <w:tc>
          <w:tcPr>
            <w:tcW w:w="3118" w:type="dxa"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外壳标准</w:t>
            </w:r>
          </w:p>
        </w:tc>
      </w:tr>
      <w:tr w:rsidR="001845F7" w:rsidRPr="002F2EDF" w:rsidTr="0036373F">
        <w:trPr>
          <w:trHeight w:val="3255"/>
          <w:jc w:val="center"/>
        </w:trPr>
        <w:tc>
          <w:tcPr>
            <w:tcW w:w="817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98" w:type="dxa"/>
            <w:vAlign w:val="center"/>
          </w:tcPr>
          <w:p w:rsidR="000219B4" w:rsidRPr="002F2EDF" w:rsidRDefault="000219B4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支持4个按键；用户可实现确认、取消交易，上下翻页显示信息的功能；使用次数不低于10万次；</w:t>
            </w:r>
          </w:p>
          <w:p w:rsidR="000219B4" w:rsidRPr="002F2EDF" w:rsidRDefault="000219B4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确认：用于用户确认信息</w:t>
            </w:r>
          </w:p>
          <w:p w:rsidR="000219B4" w:rsidRPr="002F2EDF" w:rsidRDefault="000219B4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取消：用于用户取消操作</w:t>
            </w:r>
          </w:p>
          <w:p w:rsidR="000219B4" w:rsidRPr="002F2EDF" w:rsidRDefault="000219B4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上翻：用于用户查看上页显示信息</w:t>
            </w:r>
          </w:p>
          <w:p w:rsidR="000219B4" w:rsidRPr="002F2EDF" w:rsidRDefault="000219B4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下翻：用于用户查看下页显示信息</w:t>
            </w:r>
          </w:p>
          <w:p w:rsidR="000219B4" w:rsidRPr="002F2EDF" w:rsidRDefault="000219B4" w:rsidP="00516D01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开关机：用于蓝牙</w:t>
            </w:r>
            <w:r w:rsidR="009B39D6" w:rsidRPr="002F2EDF">
              <w:rPr>
                <w:rFonts w:ascii="宋体" w:eastAsia="宋体" w:hAnsi="宋体" w:cs="宋体"/>
                <w:szCs w:val="21"/>
              </w:rPr>
              <w:t>USBKEY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开机和关机，可与取消按键复用，短按为取消，长按为开关机</w:t>
            </w:r>
          </w:p>
        </w:tc>
        <w:tc>
          <w:tcPr>
            <w:tcW w:w="3118" w:type="dxa"/>
            <w:vAlign w:val="center"/>
          </w:tcPr>
          <w:p w:rsidR="000219B4" w:rsidRPr="002F2EDF" w:rsidRDefault="00516D01" w:rsidP="00803ACC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按键设计应美观、大方，符合大众操作习惯，</w:t>
            </w:r>
            <w:r w:rsidRPr="002F2EDF">
              <w:rPr>
                <w:rFonts w:ascii="宋体" w:hAnsi="宋体" w:cs="Times New Roman" w:hint="eastAsia"/>
                <w:sz w:val="24"/>
                <w:szCs w:val="24"/>
              </w:rPr>
              <w:t>按键按下后可正常弹回，按键不回弹时不应导致使用异常</w:t>
            </w:r>
            <w:r w:rsidR="00CE331B" w:rsidRPr="002F2EDF">
              <w:rPr>
                <w:rFonts w:ascii="宋体" w:hAnsi="宋体" w:cs="Times New Roman" w:hint="eastAsia"/>
                <w:sz w:val="24"/>
                <w:szCs w:val="24"/>
              </w:rPr>
              <w:t>，支持根据银行要求定制</w:t>
            </w:r>
          </w:p>
        </w:tc>
      </w:tr>
      <w:tr w:rsidR="001845F7" w:rsidRPr="002F2EDF" w:rsidTr="0095204C">
        <w:trPr>
          <w:trHeight w:val="430"/>
          <w:jc w:val="center"/>
        </w:trPr>
        <w:tc>
          <w:tcPr>
            <w:tcW w:w="817" w:type="dxa"/>
            <w:vMerge/>
            <w:vAlign w:val="center"/>
          </w:tcPr>
          <w:p w:rsidR="00335D58" w:rsidRPr="002F2EDF" w:rsidRDefault="00335D58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5D58" w:rsidRPr="002F2EDF" w:rsidRDefault="00335D58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98" w:type="dxa"/>
            <w:vAlign w:val="center"/>
          </w:tcPr>
          <w:p w:rsidR="00335D58" w:rsidRPr="002F2EDF" w:rsidRDefault="00034909" w:rsidP="00CE331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附带不</w:t>
            </w:r>
            <w:r w:rsidR="0030192F" w:rsidRPr="002F2EDF">
              <w:rPr>
                <w:rFonts w:ascii="宋体" w:eastAsia="宋体" w:hAnsi="宋体" w:cs="宋体" w:hint="eastAsia"/>
                <w:szCs w:val="21"/>
              </w:rPr>
              <w:t>短于</w:t>
            </w:r>
            <w:r w:rsidR="007804D4" w:rsidRPr="002F2EDF">
              <w:rPr>
                <w:rFonts w:ascii="宋体" w:eastAsia="宋体" w:hAnsi="宋体" w:cs="宋体"/>
                <w:szCs w:val="21"/>
              </w:rPr>
              <w:t>30</w:t>
            </w:r>
            <w:r w:rsidR="0030192F" w:rsidRPr="002F2EDF">
              <w:rPr>
                <w:rFonts w:ascii="宋体" w:eastAsia="宋体" w:hAnsi="宋体" w:cs="宋体"/>
                <w:szCs w:val="21"/>
              </w:rPr>
              <w:t>cm的标准</w:t>
            </w:r>
            <w:r w:rsidR="0030192F" w:rsidRPr="002F2EDF">
              <w:rPr>
                <w:rFonts w:ascii="宋体" w:eastAsia="宋体" w:hAnsi="宋体" w:cs="宋体" w:hint="eastAsia"/>
                <w:szCs w:val="21"/>
              </w:rPr>
              <w:t>U</w:t>
            </w:r>
            <w:r w:rsidR="0030192F" w:rsidRPr="002F2EDF">
              <w:rPr>
                <w:rFonts w:ascii="宋体" w:eastAsia="宋体" w:hAnsi="宋体" w:cs="宋体"/>
                <w:szCs w:val="21"/>
              </w:rPr>
              <w:t>SB延长线</w:t>
            </w:r>
          </w:p>
        </w:tc>
        <w:tc>
          <w:tcPr>
            <w:tcW w:w="3118" w:type="dxa"/>
            <w:vAlign w:val="center"/>
          </w:tcPr>
          <w:p w:rsidR="00335D58" w:rsidRPr="002F2EDF" w:rsidRDefault="0030192F" w:rsidP="00803ACC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自带线KEY不做要求</w:t>
            </w:r>
          </w:p>
        </w:tc>
      </w:tr>
      <w:tr w:rsidR="001845F7" w:rsidRPr="002F2EDF" w:rsidTr="00EA50B5">
        <w:trPr>
          <w:jc w:val="center"/>
        </w:trPr>
        <w:tc>
          <w:tcPr>
            <w:tcW w:w="817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98" w:type="dxa"/>
            <w:vAlign w:val="center"/>
          </w:tcPr>
          <w:p w:rsidR="001377D1" w:rsidRPr="002F2EDF" w:rsidRDefault="00516D01" w:rsidP="00EA50B5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背光LCD显示屏或OLED自发光显示屏</w:t>
            </w:r>
            <w:r w:rsidR="000219B4" w:rsidRPr="002F2EDF">
              <w:rPr>
                <w:rFonts w:ascii="宋体" w:eastAsia="宋体" w:hAnsi="宋体" w:cs="宋体" w:hint="eastAsia"/>
                <w:szCs w:val="21"/>
              </w:rPr>
              <w:t>，</w:t>
            </w:r>
            <w:r w:rsidR="00CE331B" w:rsidRPr="002F2EDF">
              <w:rPr>
                <w:rFonts w:ascii="宋体" w:eastAsia="宋体" w:hAnsi="宋体" w:cs="宋体" w:hint="eastAsia"/>
                <w:szCs w:val="21"/>
              </w:rPr>
              <w:t>采用128*64</w:t>
            </w:r>
            <w:r w:rsidR="001377D1" w:rsidRPr="002F2EDF">
              <w:rPr>
                <w:rFonts w:ascii="宋体" w:eastAsia="宋体" w:hAnsi="宋体" w:cs="宋体" w:hint="eastAsia"/>
                <w:szCs w:val="21"/>
              </w:rPr>
              <w:t>以上点阵</w:t>
            </w:r>
          </w:p>
          <w:p w:rsidR="001377D1" w:rsidRPr="002F2EDF" w:rsidRDefault="000219B4" w:rsidP="00EA50B5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不少于4行×16</w:t>
            </w:r>
            <w:r w:rsidR="00335D58" w:rsidRPr="002F2EDF">
              <w:rPr>
                <w:rFonts w:ascii="宋体" w:eastAsia="宋体" w:hAnsi="宋体" w:cs="宋体" w:hint="eastAsia"/>
                <w:szCs w:val="21"/>
              </w:rPr>
              <w:t>字符，可显示交易、翻页提示信息</w:t>
            </w:r>
          </w:p>
          <w:p w:rsidR="00EA50B5" w:rsidRPr="002F2EDF" w:rsidRDefault="00EA50B5" w:rsidP="00EA50B5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每行8个汉字或16个英文字符</w:t>
            </w:r>
            <w:r w:rsidRPr="002F2EDF">
              <w:rPr>
                <w:rFonts w:ascii="宋体" w:eastAsia="宋体" w:hAnsi="宋体" w:cs="宋体"/>
                <w:szCs w:val="21"/>
              </w:rPr>
              <w:t>，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字体大小不小于8磅</w:t>
            </w:r>
          </w:p>
        </w:tc>
        <w:tc>
          <w:tcPr>
            <w:tcW w:w="3118" w:type="dxa"/>
            <w:vAlign w:val="center"/>
          </w:tcPr>
          <w:p w:rsidR="00EA50B5" w:rsidRPr="002F2EDF" w:rsidRDefault="00EA50B5" w:rsidP="002B1656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支持0x00到0x7F内所有可见ascii字符</w:t>
            </w:r>
            <w:r w:rsidR="002B1656" w:rsidRPr="002F2EDF">
              <w:rPr>
                <w:rFonts w:ascii="宋体" w:eastAsia="宋体" w:hAnsi="宋体" w:cs="宋体" w:hint="eastAsia"/>
                <w:szCs w:val="21"/>
              </w:rPr>
              <w:t>，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所有字库应进行加密，避免被篡改</w:t>
            </w:r>
          </w:p>
        </w:tc>
      </w:tr>
      <w:tr w:rsidR="001845F7" w:rsidRPr="002F2EDF" w:rsidTr="00EA50B5">
        <w:trPr>
          <w:jc w:val="center"/>
        </w:trPr>
        <w:tc>
          <w:tcPr>
            <w:tcW w:w="817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98" w:type="dxa"/>
            <w:vAlign w:val="center"/>
          </w:tcPr>
          <w:p w:rsidR="000219B4" w:rsidRPr="002F2EDF" w:rsidRDefault="000219B4" w:rsidP="00335D5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提供满足</w:t>
            </w:r>
            <w:r w:rsidR="00335D58" w:rsidRPr="002F2EDF">
              <w:rPr>
                <w:rFonts w:ascii="宋体" w:eastAsia="宋体" w:hAnsi="宋体" w:cs="宋体" w:hint="eastAsia"/>
                <w:szCs w:val="21"/>
              </w:rPr>
              <w:t>银行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业务需求的接口设计，可实现设备连接、通信和传输数据等功能，能够满足与市场中常用的不同品牌、类型的移动终端设备稳定连接。</w:t>
            </w:r>
          </w:p>
        </w:tc>
        <w:tc>
          <w:tcPr>
            <w:tcW w:w="3118" w:type="dxa"/>
            <w:vAlign w:val="center"/>
          </w:tcPr>
          <w:p w:rsidR="000219B4" w:rsidRPr="002F2EDF" w:rsidRDefault="00335D58" w:rsidP="00803ACC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Micro 或Mini USB</w:t>
            </w:r>
            <w:r w:rsidR="003F24C8" w:rsidRPr="002F2EDF">
              <w:rPr>
                <w:rFonts w:ascii="宋体" w:eastAsia="宋体" w:hAnsi="宋体" w:cs="宋体"/>
                <w:szCs w:val="21"/>
              </w:rPr>
              <w:t>或</w:t>
            </w:r>
            <w:r w:rsidR="003F24C8" w:rsidRPr="002F2EDF">
              <w:rPr>
                <w:rFonts w:ascii="宋体" w:eastAsia="宋体" w:hAnsi="宋体" w:cs="宋体" w:hint="eastAsia"/>
                <w:szCs w:val="21"/>
              </w:rPr>
              <w:t>T</w:t>
            </w:r>
            <w:r w:rsidR="003F24C8" w:rsidRPr="002F2EDF">
              <w:rPr>
                <w:rFonts w:ascii="宋体" w:eastAsia="宋体" w:hAnsi="宋体" w:cs="宋体"/>
                <w:szCs w:val="21"/>
              </w:rPr>
              <w:t>ape C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接口</w:t>
            </w:r>
            <w:r w:rsidR="000219B4" w:rsidRPr="002F2EDF">
              <w:rPr>
                <w:rFonts w:ascii="宋体" w:eastAsia="宋体" w:hAnsi="宋体" w:cs="宋体" w:hint="eastAsia"/>
                <w:szCs w:val="21"/>
              </w:rPr>
              <w:t>、蓝牙</w:t>
            </w:r>
            <w:r w:rsidR="009B39D6" w:rsidRPr="002F2EDF">
              <w:rPr>
                <w:rFonts w:ascii="宋体" w:eastAsia="宋体" w:hAnsi="宋体" w:cs="宋体" w:hint="eastAsia"/>
                <w:szCs w:val="21"/>
              </w:rPr>
              <w:t>USBKEY</w:t>
            </w:r>
            <w:r w:rsidR="000219B4" w:rsidRPr="002F2EDF">
              <w:rPr>
                <w:rFonts w:ascii="宋体" w:eastAsia="宋体" w:hAnsi="宋体" w:cs="宋体" w:hint="eastAsia"/>
                <w:szCs w:val="21"/>
              </w:rPr>
              <w:t>配备蓝牙协议支持</w:t>
            </w:r>
          </w:p>
        </w:tc>
      </w:tr>
      <w:tr w:rsidR="001845F7" w:rsidRPr="002F2EDF" w:rsidTr="00EA50B5">
        <w:trPr>
          <w:trHeight w:val="548"/>
          <w:jc w:val="center"/>
        </w:trPr>
        <w:tc>
          <w:tcPr>
            <w:tcW w:w="817" w:type="dxa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定制设计</w:t>
            </w:r>
          </w:p>
        </w:tc>
        <w:tc>
          <w:tcPr>
            <w:tcW w:w="3998" w:type="dxa"/>
            <w:vAlign w:val="center"/>
          </w:tcPr>
          <w:p w:rsidR="000219B4" w:rsidRPr="002F2EDF" w:rsidRDefault="00335D58" w:rsidP="00335D5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支持按照银行的要求进行定制化印刷，例如：行方Logo、名称、序列号、</w:t>
            </w:r>
            <w:r w:rsidRPr="002F2EDF">
              <w:rPr>
                <w:rFonts w:ascii="宋体" w:eastAsia="宋体" w:hAnsi="宋体" w:cs="宋体" w:hint="eastAsia"/>
                <w:szCs w:val="21"/>
              </w:rPr>
              <w:lastRenderedPageBreak/>
              <w:t>客服电话、网银登录地址、手机登录地址、风险提示标语等信息</w:t>
            </w:r>
          </w:p>
        </w:tc>
        <w:tc>
          <w:tcPr>
            <w:tcW w:w="3118" w:type="dxa"/>
            <w:vAlign w:val="center"/>
          </w:tcPr>
          <w:p w:rsidR="000219B4" w:rsidRPr="002F2EDF" w:rsidRDefault="00335D58" w:rsidP="00803ACC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lastRenderedPageBreak/>
              <w:t>可根据银行需求随时修改，并制定多个不同的版本</w:t>
            </w:r>
          </w:p>
        </w:tc>
      </w:tr>
      <w:tr w:rsidR="001845F7" w:rsidRPr="002F2EDF" w:rsidTr="0095204C">
        <w:trPr>
          <w:trHeight w:val="371"/>
          <w:jc w:val="center"/>
        </w:trPr>
        <w:tc>
          <w:tcPr>
            <w:tcW w:w="817" w:type="dxa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0219B4" w:rsidRPr="002F2EDF" w:rsidRDefault="000219B4" w:rsidP="00803AC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配件</w:t>
            </w:r>
          </w:p>
        </w:tc>
        <w:tc>
          <w:tcPr>
            <w:tcW w:w="3998" w:type="dxa"/>
            <w:vAlign w:val="center"/>
          </w:tcPr>
          <w:p w:rsidR="000219B4" w:rsidRPr="002F2EDF" w:rsidRDefault="00335D58" w:rsidP="00803ACC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提供满足银行需求的配件</w:t>
            </w:r>
          </w:p>
        </w:tc>
        <w:tc>
          <w:tcPr>
            <w:tcW w:w="3118" w:type="dxa"/>
            <w:vAlign w:val="center"/>
          </w:tcPr>
          <w:p w:rsidR="000219B4" w:rsidRPr="002F2EDF" w:rsidRDefault="000219B4" w:rsidP="00803ACC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219B4" w:rsidRPr="002F2EDF" w:rsidRDefault="00EA50B5" w:rsidP="0095204C">
      <w:pPr>
        <w:spacing w:line="380" w:lineRule="exact"/>
        <w:rPr>
          <w:rFonts w:ascii="黑体" w:eastAsia="黑体" w:hAnsi="黑体" w:cs="微软雅黑"/>
          <w:sz w:val="32"/>
          <w:szCs w:val="32"/>
        </w:rPr>
      </w:pPr>
      <w:r w:rsidRPr="002F2EDF">
        <w:rPr>
          <w:rFonts w:ascii="黑体" w:eastAsia="黑体" w:hAnsi="黑体" w:cs="微软雅黑"/>
          <w:sz w:val="32"/>
          <w:szCs w:val="32"/>
        </w:rPr>
        <w:t>二、产品硬件参数</w:t>
      </w:r>
    </w:p>
    <w:p w:rsidR="00EA50B5" w:rsidRPr="002F2EDF" w:rsidRDefault="00EA50B5" w:rsidP="0095204C">
      <w:pPr>
        <w:spacing w:line="380" w:lineRule="exact"/>
        <w:rPr>
          <w:rFonts w:ascii="仿宋_GB2312" w:eastAsia="仿宋_GB2312" w:hAnsi="微软雅黑" w:cs="微软雅黑"/>
          <w:sz w:val="32"/>
          <w:szCs w:val="32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6237"/>
        <w:gridCol w:w="850"/>
      </w:tblGrid>
      <w:tr w:rsidR="001845F7" w:rsidRPr="002F2EDF" w:rsidTr="001377D1">
        <w:trPr>
          <w:trHeight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F2EDF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F2EDF">
              <w:rPr>
                <w:rFonts w:ascii="宋体" w:eastAsia="宋体" w:hAnsi="宋体" w:cs="宋体" w:hint="eastAsia"/>
                <w:b/>
                <w:bCs/>
                <w:szCs w:val="21"/>
              </w:rPr>
              <w:t>功能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2F2EDF">
              <w:rPr>
                <w:rFonts w:ascii="宋体" w:eastAsia="宋体" w:hAnsi="宋体" w:cs="宋体" w:hint="eastAsia"/>
                <w:b/>
                <w:bCs/>
                <w:szCs w:val="21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密钥管理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要求私钥由COS内部管理，使用COS文件访问指令不得访问到私钥文件</w:t>
            </w:r>
          </w:p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密钥对生成必须由COS内部实时生成，COS内部不得固化密钥对和保留用于生成密钥对的静态因子。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COS指令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AF0982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COS支持的所有指令及所有参数，</w:t>
            </w:r>
            <w:r w:rsidR="00AF0982" w:rsidRPr="002F2EDF">
              <w:rPr>
                <w:rFonts w:ascii="宋体" w:eastAsia="宋体" w:hAnsi="宋体" w:cs="宋体" w:hint="eastAsia"/>
                <w:szCs w:val="21"/>
              </w:rPr>
              <w:t>运行在安全芯片中，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不得留有后门指令，不得泄露安全敏感信息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抗SP攻击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9B39D6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/>
                <w:szCs w:val="21"/>
              </w:rPr>
              <w:t>USBKEY</w:t>
            </w:r>
            <w:r w:rsidR="00EA50B5" w:rsidRPr="002F2EDF">
              <w:rPr>
                <w:rFonts w:ascii="宋体" w:eastAsia="宋体" w:hAnsi="宋体" w:cs="宋体" w:hint="eastAsia"/>
                <w:szCs w:val="21"/>
              </w:rPr>
              <w:t>在执行不同指令操作时，其功耗电流变化波型不得泄露COS内部安全敏感信息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抗物理攻击特性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要求</w:t>
            </w:r>
            <w:r w:rsidR="009B39D6" w:rsidRPr="002F2EDF">
              <w:rPr>
                <w:rFonts w:ascii="宋体" w:eastAsia="宋体" w:hAnsi="宋体" w:cs="宋体"/>
                <w:szCs w:val="21"/>
              </w:rPr>
              <w:t>USBKEY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在高低温、强光、强紫外线、强电磁辐射和强静电环境下保存和工作，不得泄露COS内部安全敏感信息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电流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USB模式：最大工作电流≤100mA</w:t>
            </w:r>
          </w:p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蓝牙模式：最大工作电流≤70mA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电压稳定性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要求</w:t>
            </w:r>
            <w:r w:rsidR="009B39D6" w:rsidRPr="002F2EDF">
              <w:rPr>
                <w:rFonts w:ascii="宋体" w:eastAsia="宋体" w:hAnsi="宋体" w:cs="宋体"/>
                <w:szCs w:val="21"/>
              </w:rPr>
              <w:t>USBKEY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在高、低电压或者电压波动状态下工作时，不得泄露COS内部安全敏感信息</w:t>
            </w:r>
          </w:p>
          <w:p w:rsidR="002F5646" w:rsidRPr="002F2EDF" w:rsidRDefault="002F5646" w:rsidP="002F5646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USB模式：4.5V～5.5V范围内正常工作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46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电池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内置可充电电池，符合国家锂离子蓄电池规范，通过中国质量认证中心产品认证</w:t>
            </w:r>
          </w:p>
          <w:p w:rsidR="00EA50B5" w:rsidRPr="002F2EDF" w:rsidRDefault="00EA50B5" w:rsidP="00EA50B5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电池寿命不少于5</w:t>
            </w:r>
            <w:r w:rsidR="002F5646" w:rsidRPr="002F2EDF">
              <w:rPr>
                <w:rFonts w:ascii="宋体" w:eastAsia="宋体" w:hAnsi="宋体" w:cs="宋体" w:hint="eastAsia"/>
                <w:szCs w:val="21"/>
              </w:rPr>
              <w:t>年，在产品使用与存放过程中应当有保护措施，防止电池过放与泄露</w:t>
            </w:r>
          </w:p>
          <w:p w:rsidR="002F5646" w:rsidRPr="002F2EDF" w:rsidRDefault="002F5646" w:rsidP="002F5646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充满电后，静置6个月电量下降不超过50%</w:t>
            </w:r>
          </w:p>
          <w:p w:rsidR="002F5646" w:rsidRPr="002F2EDF" w:rsidRDefault="002F5646" w:rsidP="002F5646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电量从零至充满电不多于4小时</w:t>
            </w:r>
          </w:p>
          <w:p w:rsidR="002F5646" w:rsidRPr="002F2EDF" w:rsidRDefault="002F5646" w:rsidP="002F5646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满电状态下，进行</w:t>
            </w:r>
            <w:r w:rsidRPr="002F2EDF">
              <w:rPr>
                <w:rFonts w:ascii="宋体" w:eastAsia="宋体" w:hAnsi="宋体" w:cs="宋体"/>
                <w:szCs w:val="21"/>
              </w:rPr>
              <w:t>300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次</w:t>
            </w:r>
            <w:r w:rsidRPr="002F2EDF">
              <w:rPr>
                <w:rFonts w:ascii="宋体" w:eastAsia="宋体" w:hAnsi="宋体" w:cs="宋体"/>
                <w:szCs w:val="21"/>
              </w:rPr>
              <w:t>/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小时速率的普通签名操作，至少可使用</w:t>
            </w:r>
            <w:r w:rsidRPr="002F2EDF">
              <w:rPr>
                <w:rFonts w:ascii="宋体" w:eastAsia="宋体" w:hAnsi="宋体" w:cs="宋体"/>
                <w:szCs w:val="21"/>
              </w:rPr>
              <w:t>3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小时。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1377D1" w:rsidP="00DE683C">
            <w:p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液晶</w:t>
            </w:r>
            <w:r w:rsidR="009B39D6" w:rsidRPr="002F2EDF">
              <w:rPr>
                <w:rFonts w:ascii="宋体" w:eastAsia="宋体" w:hAnsi="宋体" w:cs="宋体"/>
                <w:szCs w:val="21"/>
              </w:rPr>
              <w:t>USBKEY</w:t>
            </w:r>
            <w:r w:rsidRPr="002F2EDF">
              <w:rPr>
                <w:rFonts w:ascii="宋体" w:eastAsia="宋体" w:hAnsi="宋体" w:cs="宋体"/>
                <w:szCs w:val="21"/>
              </w:rPr>
              <w:t>不做此要求</w:t>
            </w: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连接设计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蓝牙KEY产品蓝牙连接能够满足与不同品牌、类型的移动终端设备相连接。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防尘特性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整机具备防尘功能。液晶屏幕配置专用防尘垫，防止灰尘进入影响使用效果。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防水特性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整机应具备防泼溅功能。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防潮特性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整机应具备防泼溅功能具备防潮设计，在1～99%湿度环境可用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工作温度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-10℃～60℃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存储温度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-10℃～60℃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防电磁干扰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具备防电磁干扰能力，能够在场强3V/m、调制频率1KHz、调制度80%的条件下从80～1000MHz进行扫频干扰后正常工作。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防紫外线干扰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具备防紫外线干扰能力，能够在经受15Ws/cm2紫外线干扰后正常工作。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防静电干扰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具备防静电干扰能力，能够在经受接触放电4KV、空气放电8KV的静电放电干扰后正常工作。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防静电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具备防静电设计，能够在干燥环境中正常使用。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</w:t>
            </w:r>
            <w:r w:rsidRPr="002F2EDF">
              <w:rPr>
                <w:rFonts w:ascii="宋体" w:eastAsia="宋体" w:hAnsi="宋体" w:cs="宋体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防跌落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1F38D0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符合1.5米跌落硬质地面标准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1</w:t>
            </w:r>
            <w:r w:rsidRPr="002F2EDF">
              <w:rPr>
                <w:rFonts w:ascii="宋体" w:eastAsia="宋体" w:hAnsi="宋体" w:cs="宋体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防拉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1F38D0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USB延长线能承受5kg拉力测试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2</w:t>
            </w:r>
            <w:r w:rsidRPr="002F2EDF">
              <w:rPr>
                <w:rFonts w:ascii="宋体" w:eastAsia="宋体" w:hAnsi="宋体" w:cs="宋体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按键异常处理要求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1F38D0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当按键损坏无法抬起，处于长按状态时，交易签名核对页面应无法弹出，不应展示KEY显信息或认作连续完成按键行为。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8D0" w:rsidRPr="002F2EDF" w:rsidRDefault="001F38D0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845F7" w:rsidRPr="002F2EDF" w:rsidTr="001377D1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1F38D0" w:rsidP="00DE68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1377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蓝牙特性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 xml:space="preserve">支持BLE4.0低功耗协议 </w:t>
            </w:r>
          </w:p>
          <w:p w:rsidR="00EA50B5" w:rsidRPr="002F2EDF" w:rsidRDefault="00EA50B5" w:rsidP="00EA50B5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蓝牙设备具有独立的MAC地址</w:t>
            </w:r>
          </w:p>
          <w:p w:rsidR="00D80648" w:rsidRPr="002F2EDF" w:rsidRDefault="00D80648" w:rsidP="00D8064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 xml:space="preserve">准确测量当前电池实际电量，并实时显示。 </w:t>
            </w:r>
          </w:p>
          <w:p w:rsidR="00D80648" w:rsidRPr="002F2EDF" w:rsidRDefault="00D80648" w:rsidP="00D8064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连接状态显示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0B5" w:rsidRPr="002F2EDF" w:rsidRDefault="00EA50B5" w:rsidP="00DE683C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219B4" w:rsidRPr="002F2EDF" w:rsidRDefault="000219B4" w:rsidP="008A34AA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</w:p>
    <w:p w:rsidR="000219B4" w:rsidRPr="002F2EDF" w:rsidRDefault="001377D1" w:rsidP="00030000">
      <w:pPr>
        <w:spacing w:line="380" w:lineRule="exact"/>
        <w:rPr>
          <w:rFonts w:ascii="黑体" w:eastAsia="黑体" w:hAnsi="黑体" w:cs="微软雅黑"/>
          <w:sz w:val="32"/>
          <w:szCs w:val="32"/>
        </w:rPr>
      </w:pPr>
      <w:r w:rsidRPr="002F2EDF">
        <w:rPr>
          <w:rFonts w:ascii="黑体" w:eastAsia="黑体" w:hAnsi="黑体" w:cs="微软雅黑"/>
          <w:sz w:val="32"/>
          <w:szCs w:val="32"/>
        </w:rPr>
        <w:t>三、产品</w:t>
      </w:r>
      <w:r w:rsidR="0036373F" w:rsidRPr="002F2EDF">
        <w:rPr>
          <w:rFonts w:ascii="黑体" w:eastAsia="黑体" w:hAnsi="黑体" w:cs="微软雅黑" w:hint="eastAsia"/>
          <w:sz w:val="32"/>
          <w:szCs w:val="32"/>
        </w:rPr>
        <w:t>软件参数</w:t>
      </w:r>
    </w:p>
    <w:p w:rsidR="00030000" w:rsidRPr="002F2EDF" w:rsidRDefault="00030000" w:rsidP="00030000">
      <w:pPr>
        <w:spacing w:line="380" w:lineRule="exact"/>
        <w:rPr>
          <w:rFonts w:ascii="黑体" w:eastAsia="黑体" w:hAnsi="黑体" w:cs="微软雅黑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954"/>
        <w:gridCol w:w="850"/>
      </w:tblGrid>
      <w:tr w:rsidR="001845F7" w:rsidRPr="002F2EDF" w:rsidTr="009B39D6">
        <w:trPr>
          <w:trHeight w:val="48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/>
                <w:bCs/>
                <w:iCs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/>
                <w:bCs/>
                <w:iCs/>
                <w:kern w:val="0"/>
                <w:szCs w:val="21"/>
              </w:rPr>
              <w:t>功能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/>
                <w:bCs/>
                <w:iCs/>
                <w:kern w:val="0"/>
                <w:szCs w:val="21"/>
              </w:rPr>
              <w:t>技术参数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6373F" w:rsidRPr="002F2EDF" w:rsidRDefault="009B39D6" w:rsidP="009B39D6">
            <w:pPr>
              <w:widowControl/>
              <w:jc w:val="center"/>
              <w:rPr>
                <w:rFonts w:asciiTheme="minorEastAsia" w:hAnsiTheme="minorEastAsia" w:cs="仿宋"/>
                <w:b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/>
                <w:bCs/>
                <w:iCs/>
                <w:kern w:val="0"/>
                <w:szCs w:val="21"/>
              </w:rPr>
              <w:t>备注</w:t>
            </w:r>
          </w:p>
        </w:tc>
      </w:tr>
      <w:tr w:rsidR="001845F7" w:rsidRPr="002F2EDF" w:rsidTr="000668CD">
        <w:trPr>
          <w:trHeight w:val="1362"/>
          <w:jc w:val="center"/>
        </w:trPr>
        <w:tc>
          <w:tcPr>
            <w:tcW w:w="704" w:type="dxa"/>
            <w:vAlign w:val="center"/>
          </w:tcPr>
          <w:p w:rsidR="00107080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107080" w:rsidRPr="002F2EDF" w:rsidRDefault="000668CD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适用操作系统</w:t>
            </w:r>
          </w:p>
        </w:tc>
        <w:tc>
          <w:tcPr>
            <w:tcW w:w="5954" w:type="dxa"/>
            <w:vAlign w:val="center"/>
          </w:tcPr>
          <w:p w:rsidR="000668CD" w:rsidRPr="002F2EDF" w:rsidRDefault="000668CD" w:rsidP="000668CD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以下所列操作系统必须全部支持，并能支持简体中文、繁体中文和英文三种语言的版本</w:t>
            </w:r>
          </w:p>
          <w:p w:rsidR="000668CD" w:rsidRPr="002F2EDF" w:rsidRDefault="000668CD" w:rsidP="000668CD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支持WinXP、Win2003、Win2008、Win2016、Vista、Win7、Win8、Win10、Win11等各种版本系统，兼容32位和64位系统</w:t>
            </w:r>
          </w:p>
          <w:p w:rsidR="000668CD" w:rsidRPr="002F2EDF" w:rsidRDefault="000668CD" w:rsidP="000668CD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支持linux2.6及以上版本</w:t>
            </w:r>
          </w:p>
          <w:p w:rsidR="000668CD" w:rsidRPr="002F2EDF" w:rsidRDefault="000668CD" w:rsidP="000668CD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支持Mac</w:t>
            </w:r>
            <w:r w:rsidRPr="002F2EDF">
              <w:rPr>
                <w:rFonts w:ascii="宋体" w:eastAsia="宋体" w:hAnsi="宋体" w:cs="宋体"/>
                <w:szCs w:val="21"/>
              </w:rPr>
              <w:t xml:space="preserve"> 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O</w:t>
            </w:r>
            <w:r w:rsidRPr="002F2EDF">
              <w:rPr>
                <w:rFonts w:ascii="宋体" w:eastAsia="宋体" w:hAnsi="宋体" w:cs="宋体"/>
                <w:szCs w:val="21"/>
              </w:rPr>
              <w:t xml:space="preserve"> 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SX 10.10及以上版本</w:t>
            </w:r>
          </w:p>
          <w:p w:rsidR="000668CD" w:rsidRPr="002F2EDF" w:rsidRDefault="000668CD" w:rsidP="000668CD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支持信创操作系统（统信、麒麟）</w:t>
            </w:r>
          </w:p>
          <w:p w:rsidR="00107080" w:rsidRPr="002F2EDF" w:rsidRDefault="000668CD" w:rsidP="000668CD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蓝牙U</w:t>
            </w:r>
            <w:r w:rsidRPr="002F2EDF">
              <w:rPr>
                <w:rFonts w:ascii="宋体" w:eastAsia="宋体" w:hAnsi="宋体" w:cs="宋体"/>
                <w:szCs w:val="21"/>
              </w:rPr>
              <w:t>SBKEY需</w:t>
            </w:r>
            <w:r w:rsidRPr="002F2EDF">
              <w:rPr>
                <w:rFonts w:ascii="宋体" w:eastAsia="宋体" w:hAnsi="宋体" w:cs="宋体" w:hint="eastAsia"/>
                <w:szCs w:val="21"/>
              </w:rPr>
              <w:t>支持iOS 6、Android 4.3平台以上等手机操作系统，支持鸿蒙NEXT系统</w:t>
            </w:r>
            <w:r w:rsidR="00893413" w:rsidRPr="002F2EDF">
              <w:rPr>
                <w:rFonts w:ascii="宋体" w:eastAsia="宋体" w:hAnsi="宋体" w:cs="宋体" w:hint="eastAsia"/>
                <w:szCs w:val="21"/>
              </w:rPr>
              <w:t>、平板电脑，能够兼容市场上的所有主流手机</w:t>
            </w:r>
          </w:p>
        </w:tc>
        <w:tc>
          <w:tcPr>
            <w:tcW w:w="850" w:type="dxa"/>
            <w:vAlign w:val="center"/>
          </w:tcPr>
          <w:p w:rsidR="00107080" w:rsidRPr="002F2EDF" w:rsidRDefault="00107080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893413" w:rsidRPr="002F2EDF" w:rsidTr="000668CD">
        <w:trPr>
          <w:trHeight w:val="1679"/>
          <w:jc w:val="center"/>
        </w:trPr>
        <w:tc>
          <w:tcPr>
            <w:tcW w:w="704" w:type="dxa"/>
            <w:vAlign w:val="center"/>
          </w:tcPr>
          <w:p w:rsidR="00893413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93413" w:rsidRPr="002F2EDF" w:rsidRDefault="00893413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移动平台蓝牙通讯兼容性要求</w:t>
            </w:r>
          </w:p>
        </w:tc>
        <w:tc>
          <w:tcPr>
            <w:tcW w:w="5954" w:type="dxa"/>
            <w:vAlign w:val="center"/>
          </w:tcPr>
          <w:p w:rsidR="008026A6" w:rsidRPr="002F2EDF" w:rsidRDefault="00893413" w:rsidP="00893413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应支持与iOS、Android及鸿蒙手机主流机型通讯，包括华为、小米、三星、魅族、锤子、OPPO、VIVO、HTC、LG、夏普、联想、摩托罗拉、一加及Apple等品牌2010</w:t>
            </w:r>
            <w:r w:rsidR="008026A6" w:rsidRPr="002F2EDF">
              <w:rPr>
                <w:rFonts w:ascii="宋体" w:eastAsia="宋体" w:hAnsi="宋体" w:cs="宋体" w:hint="eastAsia"/>
                <w:szCs w:val="21"/>
              </w:rPr>
              <w:t>年以后发布的机型</w:t>
            </w:r>
          </w:p>
          <w:p w:rsidR="00893413" w:rsidRPr="002F2EDF" w:rsidRDefault="00893413" w:rsidP="00893413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应对蓝牙通讯涉及的相关设置及权限进行对应配置，保证可在手机各种异常环境下正常通讯并成功执行全部功能。</w:t>
            </w:r>
          </w:p>
          <w:p w:rsidR="00893413" w:rsidRPr="002F2EDF" w:rsidRDefault="00893413" w:rsidP="00893413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="宋体" w:eastAsia="宋体" w:hAnsi="宋体" w:cs="宋体" w:hint="eastAsia"/>
                <w:szCs w:val="21"/>
              </w:rPr>
              <w:t>移动端软件应对软件完成全部功能所需的权限进行处理，在使用相关权限前进行申请，保证可正常执行所有功能，同时不影响其他软件</w:t>
            </w:r>
            <w:r w:rsidR="008026A6" w:rsidRPr="002F2EDF">
              <w:rPr>
                <w:rFonts w:ascii="宋体" w:eastAsia="宋体" w:hAnsi="宋体" w:cs="宋体" w:hint="eastAsia"/>
                <w:szCs w:val="21"/>
              </w:rPr>
              <w:t>的正常执行（包括但不限于检测并提示用户位置权限）</w:t>
            </w:r>
          </w:p>
        </w:tc>
        <w:tc>
          <w:tcPr>
            <w:tcW w:w="850" w:type="dxa"/>
            <w:vAlign w:val="center"/>
          </w:tcPr>
          <w:p w:rsidR="00893413" w:rsidRPr="002F2EDF" w:rsidRDefault="00893413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0668CD">
        <w:trPr>
          <w:trHeight w:val="1679"/>
          <w:jc w:val="center"/>
        </w:trPr>
        <w:tc>
          <w:tcPr>
            <w:tcW w:w="704" w:type="dxa"/>
            <w:vAlign w:val="center"/>
          </w:tcPr>
          <w:p w:rsidR="00107080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107080" w:rsidRPr="002F2EDF" w:rsidRDefault="000668CD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适用浏览器</w:t>
            </w:r>
          </w:p>
        </w:tc>
        <w:tc>
          <w:tcPr>
            <w:tcW w:w="5954" w:type="dxa"/>
            <w:vAlign w:val="center"/>
          </w:tcPr>
          <w:p w:rsidR="008026A6" w:rsidRPr="002F2EDF" w:rsidRDefault="008026A6" w:rsidP="008026A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支持Internet Explorer 6.0及以上版本</w:t>
            </w:r>
          </w:p>
          <w:p w:rsidR="008026A6" w:rsidRPr="002F2EDF" w:rsidRDefault="008026A6" w:rsidP="008026A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支持Edge浏览器1703及以上版本</w:t>
            </w:r>
          </w:p>
          <w:p w:rsidR="008026A6" w:rsidRPr="002F2EDF" w:rsidRDefault="008026A6" w:rsidP="008026A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支持FireFox 10.0及以上版本</w:t>
            </w:r>
          </w:p>
          <w:p w:rsidR="008026A6" w:rsidRPr="002F2EDF" w:rsidRDefault="008026A6" w:rsidP="008026A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支持Safari 7及以上版本</w:t>
            </w:r>
          </w:p>
          <w:p w:rsidR="00107080" w:rsidRPr="002F2EDF" w:rsidRDefault="008026A6" w:rsidP="008026A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支持Chrome 38.0及以上版本</w:t>
            </w:r>
          </w:p>
        </w:tc>
        <w:tc>
          <w:tcPr>
            <w:tcW w:w="850" w:type="dxa"/>
            <w:vAlign w:val="center"/>
          </w:tcPr>
          <w:p w:rsidR="00107080" w:rsidRPr="002F2EDF" w:rsidRDefault="00107080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设备类型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CCID、HID或USBMassStorage设备，在Windows2000以上平台，第一次插入计算机可自动安装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软件，如用户系统屏蔽了自动安装功能，要求可以手动运行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="00342E94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内的安装包进行安装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5C523D">
        <w:trPr>
          <w:jc w:val="center"/>
        </w:trPr>
        <w:tc>
          <w:tcPr>
            <w:tcW w:w="704" w:type="dxa"/>
            <w:vAlign w:val="center"/>
          </w:tcPr>
          <w:p w:rsidR="00F14BF2" w:rsidRPr="002F2EDF" w:rsidRDefault="001845F7" w:rsidP="00F14BF2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5</w:t>
            </w:r>
          </w:p>
        </w:tc>
        <w:tc>
          <w:tcPr>
            <w:tcW w:w="1559" w:type="dxa"/>
          </w:tcPr>
          <w:p w:rsidR="00F14BF2" w:rsidRPr="002F2EDF" w:rsidRDefault="00F14BF2" w:rsidP="001845F7">
            <w:pPr>
              <w:jc w:val="center"/>
            </w:pPr>
            <w:r w:rsidRPr="002F2EDF">
              <w:rPr>
                <w:rFonts w:hint="eastAsia"/>
              </w:rPr>
              <w:t>芯片类型</w:t>
            </w:r>
          </w:p>
        </w:tc>
        <w:tc>
          <w:tcPr>
            <w:tcW w:w="5954" w:type="dxa"/>
          </w:tcPr>
          <w:p w:rsidR="00F14BF2" w:rsidRPr="002F2EDF" w:rsidRDefault="00F14BF2" w:rsidP="00F14BF2">
            <w:pPr>
              <w:pStyle w:val="a5"/>
              <w:numPr>
                <w:ilvl w:val="0"/>
                <w:numId w:val="6"/>
              </w:numPr>
              <w:ind w:firstLineChars="0"/>
            </w:pPr>
            <w:r w:rsidRPr="002F2EDF">
              <w:rPr>
                <w:rFonts w:hint="eastAsia"/>
              </w:rPr>
              <w:t>32</w:t>
            </w:r>
            <w:r w:rsidRPr="002F2EDF">
              <w:rPr>
                <w:rFonts w:hint="eastAsia"/>
              </w:rPr>
              <w:t>位安全芯片</w:t>
            </w:r>
            <w:r w:rsidRPr="002F2EDF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</w:tcPr>
          <w:p w:rsidR="00F14BF2" w:rsidRPr="002F2EDF" w:rsidRDefault="00F14BF2" w:rsidP="00F14BF2"/>
        </w:tc>
      </w:tr>
      <w:tr w:rsidR="001845F7" w:rsidRPr="002F2EDF" w:rsidTr="005C523D">
        <w:trPr>
          <w:jc w:val="center"/>
        </w:trPr>
        <w:tc>
          <w:tcPr>
            <w:tcW w:w="704" w:type="dxa"/>
            <w:vAlign w:val="center"/>
          </w:tcPr>
          <w:p w:rsidR="00F14BF2" w:rsidRPr="002F2EDF" w:rsidRDefault="001845F7" w:rsidP="00F14BF2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6</w:t>
            </w:r>
          </w:p>
        </w:tc>
        <w:tc>
          <w:tcPr>
            <w:tcW w:w="1559" w:type="dxa"/>
          </w:tcPr>
          <w:p w:rsidR="00F14BF2" w:rsidRPr="002F2EDF" w:rsidRDefault="00F14BF2" w:rsidP="001845F7">
            <w:pPr>
              <w:jc w:val="center"/>
            </w:pPr>
            <w:r w:rsidRPr="002F2EDF">
              <w:rPr>
                <w:rFonts w:hint="eastAsia"/>
              </w:rPr>
              <w:t>芯片安全存储容量</w:t>
            </w:r>
          </w:p>
        </w:tc>
        <w:tc>
          <w:tcPr>
            <w:tcW w:w="5954" w:type="dxa"/>
          </w:tcPr>
          <w:p w:rsidR="00F14BF2" w:rsidRPr="002F2EDF" w:rsidRDefault="00F14BF2" w:rsidP="00F14BF2">
            <w:pPr>
              <w:pStyle w:val="a5"/>
              <w:numPr>
                <w:ilvl w:val="0"/>
                <w:numId w:val="6"/>
              </w:numPr>
              <w:ind w:firstLineChars="0"/>
            </w:pPr>
            <w:r w:rsidRPr="002F2EDF">
              <w:rPr>
                <w:rFonts w:hint="eastAsia"/>
              </w:rPr>
              <w:t>安全芯片存储容量不小于</w:t>
            </w:r>
            <w:r w:rsidRPr="002F2EDF">
              <w:rPr>
                <w:rFonts w:hint="eastAsia"/>
              </w:rPr>
              <w:t xml:space="preserve"> 64KB</w:t>
            </w:r>
            <w:r w:rsidRPr="002F2EDF">
              <w:rPr>
                <w:rFonts w:hint="eastAsia"/>
              </w:rPr>
              <w:t>（存储</w:t>
            </w:r>
            <w:r w:rsidRPr="002F2EDF">
              <w:rPr>
                <w:rFonts w:hint="eastAsia"/>
              </w:rPr>
              <w:t xml:space="preserve"> COS</w:t>
            </w:r>
            <w:r w:rsidRPr="002F2EDF">
              <w:rPr>
                <w:rFonts w:hint="eastAsia"/>
              </w:rPr>
              <w:t>、密钥、证书、蓝牙协议栈等关键数据）</w:t>
            </w:r>
          </w:p>
        </w:tc>
        <w:tc>
          <w:tcPr>
            <w:tcW w:w="850" w:type="dxa"/>
          </w:tcPr>
          <w:p w:rsidR="00F14BF2" w:rsidRPr="002F2EDF" w:rsidRDefault="00F14BF2" w:rsidP="00F14BF2"/>
        </w:tc>
      </w:tr>
      <w:tr w:rsidR="001845F7" w:rsidRPr="002F2EDF" w:rsidTr="005C523D">
        <w:trPr>
          <w:jc w:val="center"/>
        </w:trPr>
        <w:tc>
          <w:tcPr>
            <w:tcW w:w="704" w:type="dxa"/>
            <w:vAlign w:val="center"/>
          </w:tcPr>
          <w:p w:rsidR="00F14BF2" w:rsidRPr="002F2EDF" w:rsidRDefault="001845F7" w:rsidP="00F14BF2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7</w:t>
            </w:r>
          </w:p>
        </w:tc>
        <w:tc>
          <w:tcPr>
            <w:tcW w:w="1559" w:type="dxa"/>
          </w:tcPr>
          <w:p w:rsidR="00F14BF2" w:rsidRPr="002F2EDF" w:rsidRDefault="00F14BF2" w:rsidP="001845F7">
            <w:pPr>
              <w:jc w:val="center"/>
            </w:pPr>
            <w:r w:rsidRPr="002F2EDF">
              <w:rPr>
                <w:rFonts w:hint="eastAsia"/>
              </w:rPr>
              <w:t>普通存储容量</w:t>
            </w:r>
          </w:p>
        </w:tc>
        <w:tc>
          <w:tcPr>
            <w:tcW w:w="5954" w:type="dxa"/>
          </w:tcPr>
          <w:p w:rsidR="00F14BF2" w:rsidRPr="002F2EDF" w:rsidRDefault="00F14BF2" w:rsidP="00F14BF2">
            <w:pPr>
              <w:pStyle w:val="a5"/>
              <w:numPr>
                <w:ilvl w:val="0"/>
                <w:numId w:val="6"/>
              </w:numPr>
              <w:ind w:firstLineChars="0"/>
            </w:pPr>
            <w:r w:rsidRPr="002F2EDF">
              <w:rPr>
                <w:rFonts w:hint="eastAsia"/>
              </w:rPr>
              <w:t>1MB</w:t>
            </w:r>
            <w:r w:rsidRPr="002F2EDF">
              <w:rPr>
                <w:rFonts w:hint="eastAsia"/>
              </w:rPr>
              <w:t>以上</w:t>
            </w:r>
            <w:r w:rsidRPr="002F2EDF">
              <w:rPr>
                <w:rFonts w:hint="eastAsia"/>
              </w:rPr>
              <w:t xml:space="preserve"> </w:t>
            </w:r>
            <w:r w:rsidRPr="002F2EDF">
              <w:rPr>
                <w:rFonts w:hint="eastAsia"/>
              </w:rPr>
              <w:t>（存储驱动安装引导程序、字库等）</w:t>
            </w:r>
          </w:p>
        </w:tc>
        <w:tc>
          <w:tcPr>
            <w:tcW w:w="850" w:type="dxa"/>
          </w:tcPr>
          <w:p w:rsidR="00F14BF2" w:rsidRPr="002F2EDF" w:rsidRDefault="00F14BF2" w:rsidP="00F14BF2"/>
        </w:tc>
      </w:tr>
      <w:tr w:rsidR="001845F7" w:rsidRPr="002F2EDF" w:rsidTr="005C523D">
        <w:trPr>
          <w:jc w:val="center"/>
        </w:trPr>
        <w:tc>
          <w:tcPr>
            <w:tcW w:w="704" w:type="dxa"/>
            <w:vAlign w:val="center"/>
          </w:tcPr>
          <w:p w:rsidR="00F14BF2" w:rsidRPr="002F2EDF" w:rsidRDefault="001845F7" w:rsidP="00F14BF2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8</w:t>
            </w:r>
          </w:p>
        </w:tc>
        <w:tc>
          <w:tcPr>
            <w:tcW w:w="1559" w:type="dxa"/>
          </w:tcPr>
          <w:p w:rsidR="00F14BF2" w:rsidRPr="002F2EDF" w:rsidRDefault="00F14BF2" w:rsidP="001845F7">
            <w:pPr>
              <w:jc w:val="center"/>
            </w:pPr>
            <w:r w:rsidRPr="002F2EDF">
              <w:rPr>
                <w:rFonts w:hint="eastAsia"/>
              </w:rPr>
              <w:t xml:space="preserve">COS </w:t>
            </w:r>
            <w:r w:rsidRPr="002F2EDF">
              <w:rPr>
                <w:rFonts w:hint="eastAsia"/>
              </w:rPr>
              <w:t>标准</w:t>
            </w:r>
          </w:p>
        </w:tc>
        <w:tc>
          <w:tcPr>
            <w:tcW w:w="5954" w:type="dxa"/>
          </w:tcPr>
          <w:p w:rsidR="00F14BF2" w:rsidRPr="002F2EDF" w:rsidRDefault="00F14BF2" w:rsidP="00F14BF2">
            <w:pPr>
              <w:pStyle w:val="a5"/>
              <w:numPr>
                <w:ilvl w:val="0"/>
                <w:numId w:val="6"/>
              </w:numPr>
              <w:ind w:firstLineChars="0"/>
            </w:pPr>
            <w:r w:rsidRPr="002F2EDF">
              <w:rPr>
                <w:rFonts w:hint="eastAsia"/>
              </w:rPr>
              <w:t>符合</w:t>
            </w:r>
            <w:r w:rsidRPr="002F2EDF">
              <w:rPr>
                <w:rFonts w:hint="eastAsia"/>
              </w:rPr>
              <w:t>ISO7816-4</w:t>
            </w:r>
            <w:r w:rsidRPr="002F2EDF">
              <w:rPr>
                <w:rFonts w:hint="eastAsia"/>
              </w:rPr>
              <w:t>标准</w:t>
            </w:r>
          </w:p>
          <w:p w:rsidR="00F14BF2" w:rsidRPr="002F2EDF" w:rsidRDefault="00F14BF2" w:rsidP="00F14BF2">
            <w:pPr>
              <w:pStyle w:val="a5"/>
              <w:numPr>
                <w:ilvl w:val="0"/>
                <w:numId w:val="6"/>
              </w:numPr>
              <w:ind w:firstLineChars="0"/>
            </w:pPr>
            <w:r w:rsidRPr="002F2EDF">
              <w:rPr>
                <w:rFonts w:hint="eastAsia"/>
              </w:rPr>
              <w:t>具有自主知识产权</w:t>
            </w:r>
          </w:p>
        </w:tc>
        <w:tc>
          <w:tcPr>
            <w:tcW w:w="850" w:type="dxa"/>
          </w:tcPr>
          <w:p w:rsidR="00F14BF2" w:rsidRPr="002F2EDF" w:rsidRDefault="00F14BF2" w:rsidP="00F14BF2"/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1845F7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显示要求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显示屏可显示银行</w:t>
            </w:r>
            <w:r w:rsidR="00342E94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系统指定的交易信息格式</w:t>
            </w:r>
          </w:p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hint="eastAsia"/>
                <w:bCs/>
                <w:iCs/>
                <w:szCs w:val="21"/>
              </w:rPr>
              <w:t>支持一次批量审核50笔以上交易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签名流程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进行签名操作时，由客户端软件将交易关键信息的原文传入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中，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解析显示关键交易信息，并等待用户物理按钮确认后，COS</w:t>
            </w:r>
            <w:r w:rsidR="00342E94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进行签名</w:t>
            </w:r>
          </w:p>
          <w:p w:rsidR="00342E94" w:rsidRPr="002F2EDF" w:rsidRDefault="00342E94" w:rsidP="00342E94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USBKEY要具有将签名原文和签名值同时回传的功能，并且可以通过指令指定是否回传原文</w:t>
            </w:r>
          </w:p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所有涉及私钥操作的COS指令，只要传入的数据符合银行签名数据的编码格式，COS自动显示交易信息并等待用户确认。是否需要用户确认由COS进行判断，不得由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="00F47838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外部控制</w:t>
            </w:r>
          </w:p>
          <w:p w:rsidR="0036373F" w:rsidRPr="002F2EDF" w:rsidRDefault="00A7028A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="0036373F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等待用户确认期间，用户可以通过软件操作取消签名指令，如用户没有取消也没有确认，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="00F47838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需要在一定超时时间后自动取消交易并返回错误码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用户确认方法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用户通过显示屏核对交易信息无误后，按动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上的确认按钮，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进行交易数据签名，并返回签名值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4693B">
        <w:trPr>
          <w:trHeight w:val="700"/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硬件接口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F4783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具有一个</w:t>
            </w:r>
            <w:r w:rsidR="00F47838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Micro 或MINI USB</w:t>
            </w:r>
            <w:r w:rsidR="003F24C8" w:rsidRPr="002F2EDF">
              <w:rPr>
                <w:rFonts w:ascii="宋体" w:eastAsia="宋体" w:hAnsi="宋体" w:cs="宋体"/>
                <w:szCs w:val="21"/>
              </w:rPr>
              <w:t>或</w:t>
            </w:r>
            <w:r w:rsidR="003F24C8" w:rsidRPr="002F2EDF">
              <w:rPr>
                <w:rFonts w:ascii="宋体" w:eastAsia="宋体" w:hAnsi="宋体" w:cs="宋体" w:hint="eastAsia"/>
                <w:szCs w:val="21"/>
              </w:rPr>
              <w:t>T</w:t>
            </w:r>
            <w:r w:rsidR="003F24C8" w:rsidRPr="002F2EDF">
              <w:rPr>
                <w:rFonts w:ascii="宋体" w:eastAsia="宋体" w:hAnsi="宋体" w:cs="宋体"/>
                <w:szCs w:val="21"/>
              </w:rPr>
              <w:t>ape C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接口，符合USB2.0规范，在USB1.1及以上接口能正常工作。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F14BF2">
        <w:trPr>
          <w:trHeight w:val="841"/>
          <w:jc w:val="center"/>
        </w:trPr>
        <w:tc>
          <w:tcPr>
            <w:tcW w:w="704" w:type="dxa"/>
            <w:vAlign w:val="center"/>
          </w:tcPr>
          <w:p w:rsidR="00D80648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D80648" w:rsidRPr="002F2EDF" w:rsidRDefault="00D80648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蓝牙特性要求</w:t>
            </w:r>
          </w:p>
        </w:tc>
        <w:tc>
          <w:tcPr>
            <w:tcW w:w="5954" w:type="dxa"/>
            <w:vAlign w:val="center"/>
          </w:tcPr>
          <w:p w:rsidR="0094693B" w:rsidRPr="002F2EDF" w:rsidRDefault="0094693B" w:rsidP="0094693B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bCs/>
                <w:iCs/>
                <w:szCs w:val="21"/>
              </w:rPr>
            </w:pPr>
            <w:r w:rsidRPr="002F2EDF">
              <w:rPr>
                <w:rFonts w:asciiTheme="minorEastAsia" w:hAnsiTheme="minorEastAsia" w:hint="eastAsia"/>
                <w:bCs/>
                <w:iCs/>
                <w:szCs w:val="21"/>
              </w:rPr>
              <w:t>蓝牙U</w:t>
            </w:r>
            <w:r w:rsidRPr="002F2EDF">
              <w:rPr>
                <w:rFonts w:asciiTheme="minorEastAsia" w:hAnsiTheme="minorEastAsia"/>
                <w:bCs/>
                <w:iCs/>
                <w:szCs w:val="21"/>
              </w:rPr>
              <w:t>SBKEY</w:t>
            </w:r>
            <w:r w:rsidRPr="002F2EDF">
              <w:rPr>
                <w:rFonts w:asciiTheme="minorEastAsia" w:hAnsiTheme="minorEastAsia" w:hint="eastAsia"/>
                <w:bCs/>
                <w:iCs/>
                <w:szCs w:val="21"/>
              </w:rPr>
              <w:t>需要具有绑定至少4台已配对手机设备功能</w:t>
            </w:r>
          </w:p>
          <w:p w:rsidR="0094693B" w:rsidRPr="002F2EDF" w:rsidRDefault="0094693B" w:rsidP="0094693B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bCs/>
                <w:iCs/>
                <w:szCs w:val="21"/>
              </w:rPr>
            </w:pPr>
            <w:r w:rsidRPr="002F2EDF">
              <w:rPr>
                <w:rFonts w:asciiTheme="minorEastAsia" w:hAnsiTheme="minorEastAsia" w:hint="eastAsia"/>
                <w:bCs/>
                <w:iCs/>
                <w:szCs w:val="21"/>
              </w:rPr>
              <w:t>蓝牙U</w:t>
            </w:r>
            <w:r w:rsidRPr="002F2EDF">
              <w:rPr>
                <w:rFonts w:asciiTheme="minorEastAsia" w:hAnsiTheme="minorEastAsia"/>
                <w:bCs/>
                <w:iCs/>
                <w:szCs w:val="21"/>
              </w:rPr>
              <w:t>SBKEY</w:t>
            </w:r>
            <w:r w:rsidRPr="002F2EDF">
              <w:rPr>
                <w:rFonts w:asciiTheme="minorEastAsia" w:hAnsiTheme="minorEastAsia" w:hint="eastAsia"/>
                <w:bCs/>
                <w:iCs/>
                <w:szCs w:val="21"/>
              </w:rPr>
              <w:t>连接要求：要求产品的使用模式不能冲突，蓝牙接口的使用与USB接口的使用有逻辑限制。设计模式为谁先通信谁先占有模式：当USB已连接并已有数据通信时，当前不能再使用蓝牙连接；当蓝牙已连接并已有数据通信时，当前不能再使用USB连接（但此时仍可以插入PC端充电）</w:t>
            </w:r>
          </w:p>
          <w:p w:rsidR="00D80648" w:rsidRPr="002F2EDF" w:rsidRDefault="00D80648" w:rsidP="00D8064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蓝牙通信要求：应采取有效措施保证蓝牙通讯稳定，</w:t>
            </w:r>
            <w:r w:rsidR="0094693B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应采取有效措施保证蓝牙通讯连续性</w:t>
            </w:r>
            <w:r w:rsidR="0094693B"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，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蓝牙通讯时的交易数据采用加密方式传输，防止其他人截获交易信息造成信息泄露</w:t>
            </w:r>
            <w:r w:rsidR="0094693B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，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蓝牙通信信号范围控制在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10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米以内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 xml:space="preserve"> </w:t>
            </w:r>
            <w:r w:rsidRPr="002F2EDF">
              <w:rPr>
                <w:rFonts w:ascii="MS Gothic" w:hAnsi="MS Gothic" w:cs="MS Gothic"/>
                <w:bCs/>
                <w:iCs/>
                <w:kern w:val="0"/>
                <w:szCs w:val="21"/>
              </w:rPr>
              <w:t> </w:t>
            </w:r>
          </w:p>
          <w:p w:rsidR="00D80648" w:rsidRPr="002F2EDF" w:rsidRDefault="00D80648" w:rsidP="00D8064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蓝牙通讯模式下，交易签名时间小于3 秒(签名时间包括三部分:从手机端提交签名请求到 PIN密码框出现，从Verify PIN 到</w:t>
            </w:r>
            <w:r w:rsidR="00AF0982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 xml:space="preserve"> USBK</w:t>
            </w:r>
            <w:r w:rsidR="00AF0982"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EY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上显示签名信息的时间和从按OK键确认到签名数据回传到手机的时间)</w:t>
            </w:r>
            <w:r w:rsidR="0094693B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。</w:t>
            </w:r>
            <w:r w:rsidR="0094693B" w:rsidRPr="002F2EDF">
              <w:rPr>
                <w:rFonts w:asciiTheme="minorEastAsia" w:hAnsiTheme="minorEastAsia" w:hint="eastAsia"/>
                <w:bCs/>
                <w:iCs/>
                <w:szCs w:val="21"/>
              </w:rPr>
              <w:t>设备应支持设定</w:t>
            </w:r>
            <w:r w:rsidR="0094693B" w:rsidRPr="002F2EDF">
              <w:rPr>
                <w:rFonts w:asciiTheme="minorEastAsia" w:hAnsiTheme="minorEastAsia" w:hint="eastAsia"/>
                <w:bCs/>
                <w:iCs/>
                <w:szCs w:val="21"/>
              </w:rPr>
              <w:lastRenderedPageBreak/>
              <w:t>蓝牙通讯超时时间，在超时时间内被中断的通讯可以自动恢复</w:t>
            </w:r>
          </w:p>
          <w:p w:rsidR="00D80648" w:rsidRPr="002F2EDF" w:rsidRDefault="0094693B" w:rsidP="00D8064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支持蓝牙4.0BLE 及以上版本连接，具备省电模式，</w:t>
            </w:r>
            <w:r w:rsidR="00D80648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30秒不通信进入低功耗睡眠模式，通信断开5 分钟后自动关机</w:t>
            </w:r>
          </w:p>
          <w:p w:rsidR="00D80648" w:rsidRPr="002F2EDF" w:rsidRDefault="00D80648" w:rsidP="0094693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必须以安全方式与手机建立蓝牙连接</w:t>
            </w:r>
          </w:p>
          <w:p w:rsidR="00D80648" w:rsidRPr="002F2EDF" w:rsidRDefault="00D80648" w:rsidP="00D8064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可采用蓝牙芯片自带协议栈，</w:t>
            </w:r>
          </w:p>
          <w:p w:rsidR="00D80648" w:rsidRPr="002F2EDF" w:rsidRDefault="0094693B" w:rsidP="00D8064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蓝牙芯片</w:t>
            </w:r>
            <w:r w:rsidR="00D80648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必须确保与手机设备极优的稳定性、 兼容性</w:t>
            </w:r>
          </w:p>
        </w:tc>
        <w:tc>
          <w:tcPr>
            <w:tcW w:w="850" w:type="dxa"/>
            <w:vAlign w:val="center"/>
          </w:tcPr>
          <w:p w:rsidR="00D80648" w:rsidRPr="002F2EDF" w:rsidRDefault="00D80648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lastRenderedPageBreak/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证书需求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可以存放多张数字证书</w:t>
            </w:r>
          </w:p>
          <w:p w:rsidR="00AF0982" w:rsidRPr="002F2EDF" w:rsidRDefault="00AF0982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支持预置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C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FCA证书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证书安全</w:t>
            </w:r>
          </w:p>
        </w:tc>
        <w:tc>
          <w:tcPr>
            <w:tcW w:w="5954" w:type="dxa"/>
            <w:vAlign w:val="center"/>
          </w:tcPr>
          <w:p w:rsidR="0036373F" w:rsidRPr="002F2EDF" w:rsidRDefault="009B39D6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="0036373F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应采取有效措施保护客户证书下载安全，防止篡改与证书盗用，保证交易安全；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支持算法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支持3DES（128位及以上密钥）对称算法</w:t>
            </w:r>
          </w:p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支持MD5、SHA1、SHA-256、SHA-512哈希算法</w:t>
            </w:r>
          </w:p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支持1024位和2048位RSA算法</w:t>
            </w:r>
          </w:p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 xml:space="preserve">支持SM2（256位密钥）、SM3、SM4（128位密钥）算法  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密钥对生成</w:t>
            </w:r>
          </w:p>
        </w:tc>
        <w:tc>
          <w:tcPr>
            <w:tcW w:w="5954" w:type="dxa"/>
            <w:vAlign w:val="center"/>
          </w:tcPr>
          <w:p w:rsidR="0036373F" w:rsidRPr="002F2EDF" w:rsidRDefault="009B39D6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="0036373F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内部硬件支持密钥对生成算法，密钥对必须安全芯片内部生成，私钥在任何时刻都不得以任何形式出现在芯片外部。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数字签名算法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RSA2048-SHA1算法，RSA2048-SHA256算法，RSA2048-SHA384算法，RSA2048-SHA512算法，SM2-SM3算法</w:t>
            </w:r>
            <w:r w:rsidR="001845F7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，签名运算必须在U</w:t>
            </w:r>
            <w:r w:rsidR="001845F7"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SBKEY内进行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 xml:space="preserve">             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1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密钥长度</w:t>
            </w:r>
          </w:p>
        </w:tc>
        <w:tc>
          <w:tcPr>
            <w:tcW w:w="5954" w:type="dxa"/>
            <w:vAlign w:val="center"/>
          </w:tcPr>
          <w:p w:rsidR="001845F7" w:rsidRPr="002F2EDF" w:rsidRDefault="001845F7" w:rsidP="001845F7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RSA支持1024位、2048位密钥对生成及签名算法</w:t>
            </w:r>
          </w:p>
          <w:p w:rsidR="001845F7" w:rsidRPr="002F2EDF" w:rsidRDefault="001845F7" w:rsidP="001845F7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SM2支持256位密钥对生成及签名算法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RSA密钥对生成时间</w:t>
            </w:r>
          </w:p>
        </w:tc>
        <w:tc>
          <w:tcPr>
            <w:tcW w:w="5954" w:type="dxa"/>
            <w:vAlign w:val="center"/>
          </w:tcPr>
          <w:p w:rsidR="00FE5B39" w:rsidRPr="002F2EDF" w:rsidRDefault="00FE5B39" w:rsidP="00FE5B39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生成1024位RSA密钥对平均时间≤2秒</w:t>
            </w:r>
          </w:p>
          <w:p w:rsidR="00FE5B39" w:rsidRPr="002F2EDF" w:rsidRDefault="00FE5B39" w:rsidP="00FE5B39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生成2048位RSA密钥对平均时间≤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8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秒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RSA签名时间</w:t>
            </w:r>
          </w:p>
        </w:tc>
        <w:tc>
          <w:tcPr>
            <w:tcW w:w="5954" w:type="dxa"/>
            <w:vAlign w:val="center"/>
          </w:tcPr>
          <w:p w:rsidR="00FE5B39" w:rsidRPr="002F2EDF" w:rsidRDefault="00FE5B39" w:rsidP="00FE5B39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生成1024位RSA签名平均时间≤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100毫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秒</w:t>
            </w:r>
          </w:p>
          <w:p w:rsidR="0036373F" w:rsidRPr="002F2EDF" w:rsidRDefault="00FE5B39" w:rsidP="002B165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生成2048位RSA签名平均时间≤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200毫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秒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SM2密钥生成时间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SM2密钥对平均时间≤</w:t>
            </w:r>
            <w:r w:rsidRPr="002F2EDF">
              <w:rPr>
                <w:rFonts w:asciiTheme="minorEastAsia" w:hAnsiTheme="minorEastAsia" w:hint="eastAsia"/>
                <w:szCs w:val="21"/>
              </w:rPr>
              <w:t>74.75 ms/对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SM2签名时间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SM2签名平均时间≤</w:t>
            </w:r>
            <w:r w:rsidRPr="002F2EDF">
              <w:rPr>
                <w:rFonts w:asciiTheme="minorEastAsia" w:hAnsiTheme="minorEastAsia" w:hint="eastAsia"/>
                <w:szCs w:val="21"/>
              </w:rPr>
              <w:t>32.35 ms/次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PIN码传输要求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PIN码必须经过加密才能在物理通道上传输，修改和验证PIN码时USB端口、蓝牙接口传输的数据不得出现PIN</w:t>
            </w:r>
            <w:r w:rsidR="002B165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码明文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1845F7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1845F7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证书下载</w:t>
            </w:r>
          </w:p>
        </w:tc>
        <w:tc>
          <w:tcPr>
            <w:tcW w:w="5954" w:type="dxa"/>
            <w:vAlign w:val="center"/>
          </w:tcPr>
          <w:p w:rsidR="001845F7" w:rsidRPr="002F2EDF" w:rsidRDefault="001845F7" w:rsidP="001845F7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支持PC端下载/更新证书</w:t>
            </w:r>
          </w:p>
        </w:tc>
        <w:tc>
          <w:tcPr>
            <w:tcW w:w="850" w:type="dxa"/>
            <w:vAlign w:val="center"/>
          </w:tcPr>
          <w:p w:rsidR="001845F7" w:rsidRPr="002F2EDF" w:rsidRDefault="001845F7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支持语言</w:t>
            </w:r>
          </w:p>
        </w:tc>
        <w:tc>
          <w:tcPr>
            <w:tcW w:w="5954" w:type="dxa"/>
            <w:vAlign w:val="center"/>
          </w:tcPr>
          <w:p w:rsidR="0036373F" w:rsidRPr="002F2EDF" w:rsidRDefault="002B1656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支持简体中文、繁体中文、英文显示</w:t>
            </w:r>
          </w:p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支持GBK、UTF-8</w:t>
            </w:r>
            <w:r w:rsidR="002B165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编码</w:t>
            </w:r>
          </w:p>
          <w:p w:rsidR="002B1656" w:rsidRPr="002F2EDF" w:rsidRDefault="002B1656" w:rsidP="002B165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内置GB18030编码格式字库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随机数发生器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内置硬件随机数发生器，能产生真随机数，并符合国际FIP140-2标准，通过商用密码管理局测试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芯片读写次数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≥10万次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2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USB头稳定性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插拔次数≥5000次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3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存储有效期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≥10年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3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多厂商支持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可同时使用两个以上商业银行不同厂商的网上银行二代</w:t>
            </w:r>
            <w:r w:rsidR="009B39D6"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，相互之间互不干扰。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1845F7" w:rsidRPr="002F2EDF" w:rsidTr="009B39D6">
        <w:trPr>
          <w:jc w:val="center"/>
        </w:trPr>
        <w:tc>
          <w:tcPr>
            <w:tcW w:w="704" w:type="dxa"/>
            <w:vAlign w:val="center"/>
          </w:tcPr>
          <w:p w:rsidR="0036373F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lastRenderedPageBreak/>
              <w:t>3</w:t>
            </w:r>
            <w:r w:rsidRPr="002F2EDF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36373F" w:rsidRPr="002F2EDF" w:rsidRDefault="0036373F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蓝牙通讯休眠处理</w:t>
            </w:r>
          </w:p>
        </w:tc>
        <w:tc>
          <w:tcPr>
            <w:tcW w:w="5954" w:type="dxa"/>
            <w:vAlign w:val="center"/>
          </w:tcPr>
          <w:p w:rsidR="0036373F" w:rsidRPr="002F2EDF" w:rsidRDefault="0036373F" w:rsidP="009B39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一段时间无数据通信和无按键操作进入休眠状态；一段时间无数据通信和无按键操作自动关机；在休眠状态下可通过数据交互或按键唤醒</w:t>
            </w:r>
          </w:p>
        </w:tc>
        <w:tc>
          <w:tcPr>
            <w:tcW w:w="850" w:type="dxa"/>
            <w:vAlign w:val="center"/>
          </w:tcPr>
          <w:p w:rsidR="0036373F" w:rsidRPr="002F2EDF" w:rsidRDefault="0036373F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3034D6" w:rsidRPr="001845F7" w:rsidTr="009B39D6">
        <w:trPr>
          <w:jc w:val="center"/>
        </w:trPr>
        <w:tc>
          <w:tcPr>
            <w:tcW w:w="704" w:type="dxa"/>
            <w:vAlign w:val="center"/>
          </w:tcPr>
          <w:p w:rsidR="003034D6" w:rsidRPr="002F2EDF" w:rsidRDefault="00832DCD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3</w:t>
            </w:r>
            <w:r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3034D6" w:rsidRPr="002F2EDF" w:rsidRDefault="003034D6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3034D6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无缝集成能力</w:t>
            </w:r>
          </w:p>
        </w:tc>
        <w:tc>
          <w:tcPr>
            <w:tcW w:w="5954" w:type="dxa"/>
            <w:vAlign w:val="center"/>
          </w:tcPr>
          <w:p w:rsidR="003034D6" w:rsidRPr="003034D6" w:rsidRDefault="003034D6" w:rsidP="003034D6">
            <w:pPr>
              <w:pStyle w:val="a5"/>
              <w:widowControl/>
              <w:ind w:left="420" w:firstLineChars="0" w:firstLine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USBKEY</w:t>
            </w:r>
            <w:r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驱动程序需全面适配网上银行</w:t>
            </w:r>
            <w:r w:rsidRPr="003034D6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客户端及网银助手产品，实现以下集成特性：</w:t>
            </w:r>
          </w:p>
          <w:p w:rsidR="003034D6" w:rsidRPr="003034D6" w:rsidRDefault="003034D6" w:rsidP="003034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3034D6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支持静默安装模式，通过后台进程自动完成驱动部署，无需用户手动干预。</w:t>
            </w:r>
          </w:p>
          <w:p w:rsidR="003034D6" w:rsidRPr="003034D6" w:rsidRDefault="003034D6" w:rsidP="003034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3034D6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兼容主流操作系统环境（Windows 7/10/11、macOS 10.15+、Linux 主流发行版）、信创环境（统信/麒麟操作系统）。</w:t>
            </w:r>
          </w:p>
          <w:p w:rsidR="003034D6" w:rsidRPr="002F2EDF" w:rsidRDefault="003034D6" w:rsidP="003034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3034D6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与现有安全防护机制（如数字证书校验、密码控件、签名控件）深度协同。</w:t>
            </w:r>
          </w:p>
        </w:tc>
        <w:tc>
          <w:tcPr>
            <w:tcW w:w="850" w:type="dxa"/>
            <w:vAlign w:val="center"/>
          </w:tcPr>
          <w:p w:rsidR="003034D6" w:rsidRPr="001845F7" w:rsidRDefault="003034D6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3034D6" w:rsidRPr="001845F7" w:rsidTr="009B39D6">
        <w:trPr>
          <w:jc w:val="center"/>
        </w:trPr>
        <w:tc>
          <w:tcPr>
            <w:tcW w:w="704" w:type="dxa"/>
            <w:vAlign w:val="center"/>
          </w:tcPr>
          <w:p w:rsidR="003034D6" w:rsidRPr="002F2EDF" w:rsidRDefault="00832DCD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3</w:t>
            </w:r>
            <w:r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3034D6" w:rsidRPr="002F2EDF" w:rsidRDefault="003034D6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3034D6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更新管理</w:t>
            </w:r>
          </w:p>
        </w:tc>
        <w:tc>
          <w:tcPr>
            <w:tcW w:w="5954" w:type="dxa"/>
            <w:vAlign w:val="center"/>
          </w:tcPr>
          <w:p w:rsidR="003034D6" w:rsidRPr="002F2EDF" w:rsidRDefault="00832DCD" w:rsidP="003034D6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提供标准化驱动更新检查接口，深度适配网银助手与网上银行</w:t>
            </w:r>
            <w:r w:rsidR="003034D6" w:rsidRPr="003034D6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客户端运行场景，实现网银助手与</w:t>
            </w:r>
            <w:r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网上银行</w:t>
            </w:r>
            <w:r w:rsidR="003034D6" w:rsidRPr="003034D6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客户端启动时的自动化驱动检测与更新功能。</w:t>
            </w:r>
          </w:p>
        </w:tc>
        <w:tc>
          <w:tcPr>
            <w:tcW w:w="850" w:type="dxa"/>
            <w:vAlign w:val="center"/>
          </w:tcPr>
          <w:p w:rsidR="003034D6" w:rsidRPr="001845F7" w:rsidRDefault="003034D6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  <w:tr w:rsidR="00AF0982" w:rsidRPr="001845F7" w:rsidTr="009B39D6">
        <w:trPr>
          <w:jc w:val="center"/>
        </w:trPr>
        <w:tc>
          <w:tcPr>
            <w:tcW w:w="704" w:type="dxa"/>
            <w:vAlign w:val="center"/>
          </w:tcPr>
          <w:p w:rsidR="00AF0982" w:rsidRPr="002F2EDF" w:rsidRDefault="001845F7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3</w:t>
            </w:r>
            <w:r w:rsidR="00832DCD"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AF0982" w:rsidRPr="002F2EDF" w:rsidRDefault="00AF0982" w:rsidP="009B39D6">
            <w:pPr>
              <w:widowControl/>
              <w:jc w:val="center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产品资质</w:t>
            </w:r>
          </w:p>
        </w:tc>
        <w:tc>
          <w:tcPr>
            <w:tcW w:w="5954" w:type="dxa"/>
            <w:vAlign w:val="center"/>
          </w:tcPr>
          <w:p w:rsidR="00AF0982" w:rsidRPr="002F2EDF" w:rsidRDefault="00AF0982" w:rsidP="00AF098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国家密码管理局商用密码产品认证证书</w:t>
            </w:r>
          </w:p>
          <w:p w:rsidR="00AF0982" w:rsidRPr="002F2EDF" w:rsidRDefault="00AF0982" w:rsidP="00AF098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公安部计算机信息系统安全产品销售许可</w:t>
            </w:r>
          </w:p>
          <w:p w:rsidR="00AF0982" w:rsidRPr="002F2EDF" w:rsidRDefault="00AF0982" w:rsidP="00AF098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 xml:space="preserve">国家版权局计算机软件著作权登记证书 </w:t>
            </w:r>
          </w:p>
          <w:p w:rsidR="00AF0982" w:rsidRPr="002F2EDF" w:rsidRDefault="00AF0982" w:rsidP="00AF098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  <w:r w:rsidRPr="002F2EDF">
              <w:rPr>
                <w:rFonts w:asciiTheme="minorEastAsia" w:hAnsiTheme="minorEastAsia" w:cs="仿宋" w:hint="eastAsia"/>
                <w:bCs/>
                <w:iCs/>
                <w:kern w:val="0"/>
                <w:szCs w:val="21"/>
              </w:rPr>
              <w:t>中国金融认证中心的数字证书设备认证证书</w:t>
            </w:r>
          </w:p>
        </w:tc>
        <w:tc>
          <w:tcPr>
            <w:tcW w:w="850" w:type="dxa"/>
            <w:vAlign w:val="center"/>
          </w:tcPr>
          <w:p w:rsidR="00AF0982" w:rsidRPr="001845F7" w:rsidRDefault="00AF0982" w:rsidP="009B39D6">
            <w:pPr>
              <w:widowControl/>
              <w:jc w:val="left"/>
              <w:rPr>
                <w:rFonts w:asciiTheme="minorEastAsia" w:hAnsiTheme="minorEastAsia" w:cs="仿宋"/>
                <w:bCs/>
                <w:iCs/>
                <w:kern w:val="0"/>
                <w:szCs w:val="21"/>
              </w:rPr>
            </w:pPr>
          </w:p>
        </w:tc>
      </w:tr>
    </w:tbl>
    <w:p w:rsidR="000219B4" w:rsidRPr="001845F7" w:rsidRDefault="000219B4" w:rsidP="008A34AA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</w:p>
    <w:p w:rsidR="000219B4" w:rsidRPr="001845F7" w:rsidRDefault="000219B4" w:rsidP="008A34AA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</w:p>
    <w:p w:rsidR="000219B4" w:rsidRPr="001845F7" w:rsidRDefault="000219B4" w:rsidP="008A34AA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</w:p>
    <w:p w:rsidR="008A34AA" w:rsidRPr="001845F7" w:rsidRDefault="008A34AA" w:rsidP="008A34AA">
      <w:pPr>
        <w:spacing w:line="560" w:lineRule="exact"/>
      </w:pPr>
      <w:bookmarkStart w:id="0" w:name="_GoBack"/>
      <w:bookmarkEnd w:id="0"/>
    </w:p>
    <w:sectPr w:rsidR="008A34AA" w:rsidRPr="0018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4A" w:rsidRDefault="0012264A" w:rsidP="009B39D6">
      <w:r>
        <w:separator/>
      </w:r>
    </w:p>
  </w:endnote>
  <w:endnote w:type="continuationSeparator" w:id="0">
    <w:p w:rsidR="0012264A" w:rsidRDefault="0012264A" w:rsidP="009B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4A" w:rsidRDefault="0012264A" w:rsidP="009B39D6">
      <w:r>
        <w:separator/>
      </w:r>
    </w:p>
  </w:footnote>
  <w:footnote w:type="continuationSeparator" w:id="0">
    <w:p w:rsidR="0012264A" w:rsidRDefault="0012264A" w:rsidP="009B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B45"/>
    <w:multiLevelType w:val="multilevel"/>
    <w:tmpl w:val="03E34B4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2218A4"/>
    <w:multiLevelType w:val="hybridMultilevel"/>
    <w:tmpl w:val="BB4AAE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B1486"/>
    <w:multiLevelType w:val="hybridMultilevel"/>
    <w:tmpl w:val="8DCAF23A"/>
    <w:lvl w:ilvl="0" w:tplc="96B2A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3F36FC"/>
    <w:multiLevelType w:val="multilevel"/>
    <w:tmpl w:val="453F36F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1E2501"/>
    <w:multiLevelType w:val="multilevel"/>
    <w:tmpl w:val="641E25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957CE7"/>
    <w:multiLevelType w:val="hybridMultilevel"/>
    <w:tmpl w:val="217C1A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B0"/>
    <w:rsid w:val="00006753"/>
    <w:rsid w:val="000219B4"/>
    <w:rsid w:val="00030000"/>
    <w:rsid w:val="00034909"/>
    <w:rsid w:val="000668CD"/>
    <w:rsid w:val="000712D7"/>
    <w:rsid w:val="000A5616"/>
    <w:rsid w:val="00107080"/>
    <w:rsid w:val="0011306F"/>
    <w:rsid w:val="0012264A"/>
    <w:rsid w:val="001377D1"/>
    <w:rsid w:val="001845F7"/>
    <w:rsid w:val="001F38D0"/>
    <w:rsid w:val="002B1656"/>
    <w:rsid w:val="002F2EDF"/>
    <w:rsid w:val="002F5646"/>
    <w:rsid w:val="0030192F"/>
    <w:rsid w:val="003034D6"/>
    <w:rsid w:val="003174A7"/>
    <w:rsid w:val="00335D58"/>
    <w:rsid w:val="00342E94"/>
    <w:rsid w:val="0036373F"/>
    <w:rsid w:val="003F24C8"/>
    <w:rsid w:val="00411B7E"/>
    <w:rsid w:val="004D7D27"/>
    <w:rsid w:val="00516D01"/>
    <w:rsid w:val="006A76F4"/>
    <w:rsid w:val="007804D4"/>
    <w:rsid w:val="008026A6"/>
    <w:rsid w:val="00832DCD"/>
    <w:rsid w:val="008744B0"/>
    <w:rsid w:val="00893413"/>
    <w:rsid w:val="008A34AA"/>
    <w:rsid w:val="008C2D7B"/>
    <w:rsid w:val="008C714D"/>
    <w:rsid w:val="0094693B"/>
    <w:rsid w:val="0095204C"/>
    <w:rsid w:val="009B39D6"/>
    <w:rsid w:val="00A35411"/>
    <w:rsid w:val="00A7028A"/>
    <w:rsid w:val="00A96528"/>
    <w:rsid w:val="00A96D22"/>
    <w:rsid w:val="00AF0982"/>
    <w:rsid w:val="00CE331B"/>
    <w:rsid w:val="00D0410B"/>
    <w:rsid w:val="00D6286C"/>
    <w:rsid w:val="00D80648"/>
    <w:rsid w:val="00DB4CBB"/>
    <w:rsid w:val="00EA50B5"/>
    <w:rsid w:val="00EB594D"/>
    <w:rsid w:val="00EC08DC"/>
    <w:rsid w:val="00F14BF2"/>
    <w:rsid w:val="00F47838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58090-1B35-42C8-B1AB-8D7D9E8C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8A34A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8A34AA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9B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9D6"/>
    <w:rPr>
      <w:sz w:val="18"/>
      <w:szCs w:val="18"/>
    </w:rPr>
  </w:style>
  <w:style w:type="paragraph" w:styleId="a5">
    <w:name w:val="List Paragraph"/>
    <w:basedOn w:val="a"/>
    <w:uiPriority w:val="34"/>
    <w:qFormat/>
    <w:rsid w:val="009B39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网络金融部综合岗</dc:creator>
  <cp:keywords/>
  <dc:description/>
  <cp:lastModifiedBy>网络金融部综合岗</cp:lastModifiedBy>
  <cp:revision>29</cp:revision>
  <cp:lastPrinted>2025-05-09T00:54:00Z</cp:lastPrinted>
  <dcterms:created xsi:type="dcterms:W3CDTF">2025-04-27T10:12:00Z</dcterms:created>
  <dcterms:modified xsi:type="dcterms:W3CDTF">2025-06-11T07:29:00Z</dcterms:modified>
</cp:coreProperties>
</file>