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285" w:rsidRDefault="00367EBB" w:rsidP="00A54667">
      <w:pPr>
        <w:spacing w:line="520" w:lineRule="exact"/>
        <w:jc w:val="center"/>
        <w:rPr>
          <w:rFonts w:ascii="方正大标宋简体" w:eastAsia="方正大标宋简体" w:hAnsiTheme="majorEastAsia" w:cstheme="minorEastAsia"/>
          <w:b/>
          <w:sz w:val="44"/>
          <w:szCs w:val="44"/>
        </w:rPr>
      </w:pPr>
      <w:r>
        <w:rPr>
          <w:rFonts w:ascii="方正大标宋简体" w:eastAsia="方正大标宋简体" w:hAnsiTheme="majorEastAsia" w:cstheme="minorEastAsia" w:hint="eastAsia"/>
          <w:b/>
          <w:sz w:val="44"/>
          <w:szCs w:val="44"/>
        </w:rPr>
        <w:t>瑞昌农商银行2025年度普惠金融发展报告</w:t>
      </w:r>
    </w:p>
    <w:p w:rsidR="006E1285" w:rsidRDefault="006E1285">
      <w:pPr>
        <w:spacing w:line="520" w:lineRule="exact"/>
        <w:jc w:val="center"/>
        <w:rPr>
          <w:rFonts w:ascii="方正大标宋简体" w:eastAsia="方正大标宋简体" w:hAnsiTheme="majorEastAsia" w:cstheme="minorEastAsia"/>
          <w:b/>
          <w:sz w:val="44"/>
          <w:szCs w:val="44"/>
        </w:rPr>
      </w:pPr>
    </w:p>
    <w:p w:rsidR="006E1285" w:rsidRDefault="00367EB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2025年度，本行认真贯彻落实普惠金融工作的总体要求，全面强化普惠金融服务能力，支持</w:t>
      </w:r>
      <w:proofErr w:type="gramStart"/>
      <w:r>
        <w:rPr>
          <w:rFonts w:ascii="仿宋_GB2312" w:eastAsia="仿宋_GB2312" w:hAnsi="仿宋_GB2312" w:cs="仿宋_GB2312" w:hint="eastAsia"/>
          <w:sz w:val="32"/>
          <w:szCs w:val="32"/>
        </w:rPr>
        <w:t>保居民</w:t>
      </w:r>
      <w:proofErr w:type="gramEnd"/>
      <w:r>
        <w:rPr>
          <w:rFonts w:ascii="仿宋_GB2312" w:eastAsia="仿宋_GB2312" w:hAnsi="仿宋_GB2312" w:cs="仿宋_GB2312" w:hint="eastAsia"/>
          <w:sz w:val="32"/>
          <w:szCs w:val="32"/>
        </w:rPr>
        <w:t>就业、保基本民生、保市场主体，将</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普惠金融贯穿于各项工作之中，以文明优质服务为重点，为人民群众提供了更加贴心、安全、便捷的普惠金融服务。</w:t>
      </w:r>
    </w:p>
    <w:p w:rsidR="006E1285" w:rsidRDefault="00367EBB">
      <w:pPr>
        <w:spacing w:line="520" w:lineRule="exact"/>
        <w:ind w:firstLine="640"/>
        <w:rPr>
          <w:rFonts w:ascii="黑体" w:eastAsia="黑体" w:hAnsi="黑体" w:cs="黑体"/>
          <w:b/>
          <w:sz w:val="32"/>
          <w:szCs w:val="32"/>
        </w:rPr>
      </w:pPr>
      <w:r>
        <w:rPr>
          <w:rFonts w:ascii="黑体" w:eastAsia="黑体" w:hAnsi="黑体" w:cs="黑体" w:hint="eastAsia"/>
          <w:b/>
          <w:sz w:val="32"/>
          <w:szCs w:val="32"/>
        </w:rPr>
        <w:t>一、总体情况</w:t>
      </w:r>
    </w:p>
    <w:p w:rsidR="006E1285" w:rsidRDefault="00367EBB">
      <w:pPr>
        <w:spacing w:line="520" w:lineRule="exact"/>
        <w:ind w:firstLine="640"/>
        <w:rPr>
          <w:rFonts w:ascii="仿宋_GB2312" w:eastAsia="仿宋_GB2312"/>
          <w:sz w:val="32"/>
          <w:szCs w:val="32"/>
        </w:rPr>
      </w:pPr>
      <w:r>
        <w:rPr>
          <w:rFonts w:ascii="仿宋_GB2312" w:eastAsia="仿宋_GB2312" w:hAnsi="仿宋_GB2312" w:cs="仿宋_GB2312" w:hint="eastAsia"/>
          <w:sz w:val="32"/>
          <w:szCs w:val="32"/>
        </w:rPr>
        <w:t>截至2025年末，本行</w:t>
      </w:r>
      <w:r>
        <w:rPr>
          <w:rFonts w:ascii="仿宋_GB2312" w:eastAsia="仿宋_GB2312" w:hint="eastAsia"/>
          <w:sz w:val="32"/>
          <w:szCs w:val="32"/>
        </w:rPr>
        <w:t>各项贷款余额</w:t>
      </w:r>
      <w:r>
        <w:rPr>
          <w:rFonts w:ascii="仿宋_GB2312" w:eastAsia="仿宋_GB2312" w:hAnsi="仿宋_GB2312" w:cs="仿宋_GB2312" w:hint="eastAsia"/>
          <w:sz w:val="32"/>
          <w:szCs w:val="32"/>
        </w:rPr>
        <w:t>879036.45</w:t>
      </w:r>
      <w:r>
        <w:rPr>
          <w:rFonts w:ascii="仿宋_GB2312" w:eastAsia="仿宋_GB2312" w:hint="eastAsia"/>
          <w:sz w:val="32"/>
          <w:szCs w:val="32"/>
        </w:rPr>
        <w:t>万元，比年初增加</w:t>
      </w:r>
      <w:r>
        <w:rPr>
          <w:rFonts w:ascii="仿宋_GB2312" w:eastAsia="仿宋_GB2312" w:hAnsi="仿宋_GB2312" w:cs="仿宋_GB2312" w:hint="eastAsia"/>
          <w:sz w:val="32"/>
          <w:szCs w:val="32"/>
        </w:rPr>
        <w:t>69268.82</w:t>
      </w:r>
      <w:r>
        <w:rPr>
          <w:rFonts w:ascii="仿宋_GB2312" w:eastAsia="仿宋_GB2312" w:hint="eastAsia"/>
          <w:sz w:val="32"/>
          <w:szCs w:val="32"/>
        </w:rPr>
        <w:t>万元，增幅</w:t>
      </w:r>
      <w:r>
        <w:rPr>
          <w:rFonts w:ascii="仿宋_GB2312" w:eastAsia="仿宋_GB2312" w:hAnsi="仿宋_GB2312" w:cs="仿宋_GB2312" w:hint="eastAsia"/>
          <w:sz w:val="32"/>
          <w:szCs w:val="32"/>
        </w:rPr>
        <w:t>8.55</w:t>
      </w:r>
      <w:r>
        <w:rPr>
          <w:rFonts w:ascii="仿宋_GB2312" w:eastAsia="仿宋_GB2312" w:hint="eastAsia"/>
          <w:sz w:val="32"/>
          <w:szCs w:val="32"/>
        </w:rPr>
        <w:t>%。</w:t>
      </w:r>
    </w:p>
    <w:p w:rsidR="006E1285" w:rsidRDefault="00367EBB">
      <w:pPr>
        <w:spacing w:line="520" w:lineRule="exact"/>
        <w:ind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（一）普惠小</w:t>
      </w:r>
      <w:proofErr w:type="gramStart"/>
      <w:r>
        <w:rPr>
          <w:rFonts w:ascii="仿宋_GB2312" w:eastAsia="仿宋_GB2312" w:hAnsi="仿宋_GB2312" w:cs="仿宋_GB2312" w:hint="eastAsia"/>
          <w:b/>
          <w:sz w:val="32"/>
          <w:szCs w:val="32"/>
        </w:rPr>
        <w:t>微贷款</w:t>
      </w:r>
      <w:proofErr w:type="gramEnd"/>
      <w:r>
        <w:rPr>
          <w:rFonts w:ascii="仿宋_GB2312" w:eastAsia="仿宋_GB2312" w:hAnsi="仿宋_GB2312" w:cs="仿宋_GB2312" w:hint="eastAsia"/>
          <w:b/>
          <w:sz w:val="32"/>
          <w:szCs w:val="32"/>
        </w:rPr>
        <w:t>阶段性减息情况</w:t>
      </w:r>
    </w:p>
    <w:p w:rsidR="006E1285" w:rsidRDefault="00367EBB">
      <w:pPr>
        <w:spacing w:line="52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截至2025年末，本行落实好《中国人民银行关于支持金融机构对普惠小微贷款阶段性减息有关事宜的通知》（银发〔2022〕250号）要求，积极主动做好普惠小</w:t>
      </w:r>
      <w:proofErr w:type="gramStart"/>
      <w:r>
        <w:rPr>
          <w:rFonts w:ascii="仿宋_GB2312" w:eastAsia="仿宋_GB2312" w:hAnsi="仿宋_GB2312" w:cs="仿宋_GB2312" w:hint="eastAsia"/>
          <w:sz w:val="32"/>
          <w:szCs w:val="32"/>
        </w:rPr>
        <w:t>微贷款</w:t>
      </w:r>
      <w:proofErr w:type="gramEnd"/>
      <w:r>
        <w:rPr>
          <w:rFonts w:ascii="仿宋_GB2312" w:eastAsia="仿宋_GB2312" w:hAnsi="仿宋_GB2312" w:cs="仿宋_GB2312" w:hint="eastAsia"/>
          <w:sz w:val="32"/>
          <w:szCs w:val="32"/>
        </w:rPr>
        <w:t>阶段性减息工作。对本市符合减息条件的普惠小</w:t>
      </w:r>
      <w:proofErr w:type="gramStart"/>
      <w:r>
        <w:rPr>
          <w:rFonts w:ascii="仿宋_GB2312" w:eastAsia="仿宋_GB2312" w:hAnsi="仿宋_GB2312" w:cs="仿宋_GB2312" w:hint="eastAsia"/>
          <w:sz w:val="32"/>
          <w:szCs w:val="32"/>
        </w:rPr>
        <w:t>微贷款</w:t>
      </w:r>
      <w:proofErr w:type="gramEnd"/>
      <w:r>
        <w:rPr>
          <w:rFonts w:ascii="仿宋_GB2312" w:eastAsia="仿宋_GB2312" w:hAnsi="仿宋_GB2312" w:cs="仿宋_GB2312" w:hint="eastAsia"/>
          <w:sz w:val="32"/>
          <w:szCs w:val="32"/>
        </w:rPr>
        <w:t>进行批量减息操作。今年以来我行贷款加权平均利率较年初下降0.61</w:t>
      </w:r>
      <w:r w:rsidR="00AB1936">
        <w:rPr>
          <w:rFonts w:ascii="仿宋_GB2312" w:eastAsia="仿宋_GB2312" w:hAnsi="仿宋_GB2312" w:cs="仿宋_GB2312" w:hint="eastAsia"/>
          <w:sz w:val="32"/>
          <w:szCs w:val="32"/>
        </w:rPr>
        <w:t>个百分点</w:t>
      </w:r>
      <w:bookmarkStart w:id="0" w:name="_GoBack"/>
      <w:bookmarkEnd w:id="0"/>
      <w:r>
        <w:rPr>
          <w:rFonts w:ascii="仿宋_GB2312" w:eastAsia="仿宋_GB2312" w:hAnsi="仿宋_GB2312" w:cs="仿宋_GB2312" w:hint="eastAsia"/>
          <w:sz w:val="32"/>
          <w:szCs w:val="32"/>
        </w:rPr>
        <w:t>，全年让利4293.53多万元。做到客户</w:t>
      </w:r>
      <w:proofErr w:type="gramStart"/>
      <w:r>
        <w:rPr>
          <w:rFonts w:ascii="仿宋_GB2312" w:eastAsia="仿宋_GB2312" w:hAnsi="仿宋_GB2312" w:cs="仿宋_GB2312" w:hint="eastAsia"/>
          <w:sz w:val="32"/>
          <w:szCs w:val="32"/>
        </w:rPr>
        <w:t>免申即</w:t>
      </w:r>
      <w:proofErr w:type="gramEnd"/>
      <w:r>
        <w:rPr>
          <w:rFonts w:ascii="仿宋_GB2312" w:eastAsia="仿宋_GB2312" w:hAnsi="仿宋_GB2312" w:cs="仿宋_GB2312" w:hint="eastAsia"/>
          <w:sz w:val="32"/>
          <w:szCs w:val="32"/>
        </w:rPr>
        <w:t>享、应</w:t>
      </w:r>
      <w:proofErr w:type="gramStart"/>
      <w:r>
        <w:rPr>
          <w:rFonts w:ascii="仿宋_GB2312" w:eastAsia="仿宋_GB2312" w:hAnsi="仿宋_GB2312" w:cs="仿宋_GB2312" w:hint="eastAsia"/>
          <w:sz w:val="32"/>
          <w:szCs w:val="32"/>
        </w:rPr>
        <w:t>减尽减</w:t>
      </w:r>
      <w:proofErr w:type="gramEnd"/>
      <w:r>
        <w:rPr>
          <w:rFonts w:ascii="仿宋_GB2312" w:eastAsia="仿宋_GB2312" w:hAnsi="仿宋_GB2312" w:cs="仿宋_GB2312" w:hint="eastAsia"/>
          <w:sz w:val="32"/>
          <w:szCs w:val="32"/>
        </w:rPr>
        <w:t>，让客户真切感受到减息政策的优惠，有效利用减息政策促其成为本行维护存量客户、拓展新增客户、减轻客户融资成本的重要举措。</w:t>
      </w:r>
    </w:p>
    <w:p w:rsidR="006E1285" w:rsidRDefault="00367EBB">
      <w:pPr>
        <w:spacing w:line="520" w:lineRule="exact"/>
        <w:ind w:firstLine="640"/>
        <w:rPr>
          <w:rFonts w:ascii="仿宋_GB2312" w:eastAsia="仿宋_GB2312" w:hAnsi="仿宋_GB2312" w:cs="仿宋_GB2312"/>
          <w:b/>
          <w:sz w:val="32"/>
          <w:szCs w:val="32"/>
        </w:rPr>
      </w:pPr>
      <w:r>
        <w:rPr>
          <w:rFonts w:ascii="仿宋_GB2312" w:eastAsia="仿宋_GB2312" w:hAnsi="仿宋_GB2312" w:cs="仿宋_GB2312" w:hint="eastAsia"/>
          <w:b/>
          <w:sz w:val="32"/>
          <w:szCs w:val="32"/>
        </w:rPr>
        <w:t>（二）金融扶贫贷款发放情况</w:t>
      </w:r>
    </w:p>
    <w:p w:rsidR="006E1285" w:rsidRDefault="00542C02">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w:t>
      </w:r>
      <w:r w:rsidR="00367EBB">
        <w:rPr>
          <w:rFonts w:ascii="仿宋_GB2312" w:eastAsia="仿宋_GB2312" w:hAnsi="仿宋_GB2312" w:cs="仿宋_GB2312" w:hint="eastAsia"/>
          <w:sz w:val="32"/>
          <w:szCs w:val="32"/>
        </w:rPr>
        <w:t>行高度重视脱贫小额信贷工作，积极响应政策号召，持续加大对脱贫人口的信贷支持力度，2025年，累计发放脱贫人口小额贷款336户、贷款金额1655.6万元。截至2025年12月末，我行脱贫小额贷款272户、贷款金额1310.4万元，贷款余额1306.71万元，户均贷款4.8万元。</w:t>
      </w:r>
    </w:p>
    <w:p w:rsidR="006E1285" w:rsidRDefault="00367EBB" w:rsidP="00A54667">
      <w:pPr>
        <w:spacing w:line="520" w:lineRule="exact"/>
        <w:ind w:leftChars="200" w:left="420"/>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（三）绿色贷款发放情况</w:t>
      </w:r>
    </w:p>
    <w:p w:rsidR="006E1285" w:rsidRDefault="00367EBB">
      <w:pPr>
        <w:spacing w:line="52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本行加大了对新能源、高科技产业信贷的支持力度，明确了“绿色信贷”的政策要求和市场准入标准，严格执行国家产业政策和环保政策，认真落实调控措施，严把信贷准入关，严禁新增信贷资金流入“两高”领域，2025年本行发放绿色贷款较年初净增719.34万元，涉及高效节能装备制造、绿色有机农业、绿色船舶制造、城镇污水收集系统排查改造建设修复等，有效助力我市绿色经济发展。</w:t>
      </w:r>
    </w:p>
    <w:p w:rsidR="006E1285" w:rsidRDefault="00367EBB">
      <w:pPr>
        <w:spacing w:line="520" w:lineRule="exact"/>
        <w:ind w:firstLineChars="196" w:firstLine="630"/>
        <w:rPr>
          <w:rFonts w:ascii="黑体" w:eastAsia="黑体" w:hAnsi="黑体" w:cs="黑体"/>
          <w:b/>
          <w:sz w:val="32"/>
          <w:szCs w:val="32"/>
        </w:rPr>
      </w:pPr>
      <w:r>
        <w:rPr>
          <w:rFonts w:ascii="黑体" w:eastAsia="黑体" w:hAnsi="黑体" w:cs="黑体" w:hint="eastAsia"/>
          <w:b/>
          <w:sz w:val="32"/>
          <w:szCs w:val="32"/>
        </w:rPr>
        <w:t>二、普惠金融工作开展情况</w:t>
      </w:r>
    </w:p>
    <w:p w:rsidR="006E1285" w:rsidRDefault="00542C02">
      <w:pPr>
        <w:pBdr>
          <w:bottom w:val="single" w:sz="4" w:space="14" w:color="FFFFFF"/>
        </w:pBdr>
        <w:tabs>
          <w:tab w:val="left" w:pos="1440"/>
        </w:tabs>
        <w:autoSpaceDE w:val="0"/>
        <w:autoSpaceDN w:val="0"/>
        <w:adjustRightInd w:val="0"/>
        <w:snapToGrid w:val="0"/>
        <w:spacing w:line="560" w:lineRule="exact"/>
        <w:ind w:firstLineChars="200" w:firstLine="640"/>
        <w:rPr>
          <w:rFonts w:ascii="仿宋_GB2312" w:eastAsia="仿宋_GB2312" w:hAnsi="仿宋"/>
          <w:bCs/>
          <w:sz w:val="32"/>
          <w:szCs w:val="32"/>
        </w:rPr>
      </w:pPr>
      <w:r>
        <w:rPr>
          <w:rFonts w:ascii="仿宋_GB2312" w:eastAsia="仿宋_GB2312" w:hAnsi="仿宋_GB2312" w:cs="仿宋_GB2312" w:hint="eastAsia"/>
          <w:sz w:val="32"/>
          <w:szCs w:val="32"/>
        </w:rPr>
        <w:t>本</w:t>
      </w:r>
      <w:r w:rsidR="00367EBB">
        <w:rPr>
          <w:rFonts w:ascii="仿宋_GB2312" w:eastAsia="仿宋_GB2312" w:hAnsi="仿宋_GB2312" w:cs="仿宋_GB2312" w:hint="eastAsia"/>
          <w:sz w:val="32"/>
          <w:szCs w:val="32"/>
        </w:rPr>
        <w:t>行</w:t>
      </w:r>
      <w:r w:rsidR="00367EBB">
        <w:rPr>
          <w:rFonts w:ascii="仿宋_GB2312" w:eastAsia="仿宋_GB2312" w:hAnsi="仿宋" w:hint="eastAsia"/>
          <w:bCs/>
          <w:sz w:val="32"/>
          <w:szCs w:val="32"/>
        </w:rPr>
        <w:t>坚持做小</w:t>
      </w:r>
      <w:proofErr w:type="gramStart"/>
      <w:r w:rsidR="00367EBB">
        <w:rPr>
          <w:rFonts w:ascii="仿宋_GB2312" w:eastAsia="仿宋_GB2312" w:hAnsi="仿宋" w:hint="eastAsia"/>
          <w:bCs/>
          <w:sz w:val="32"/>
          <w:szCs w:val="32"/>
        </w:rPr>
        <w:t>做散做</w:t>
      </w:r>
      <w:proofErr w:type="gramEnd"/>
      <w:r w:rsidR="00367EBB">
        <w:rPr>
          <w:rFonts w:ascii="仿宋_GB2312" w:eastAsia="仿宋_GB2312" w:hAnsi="仿宋" w:hint="eastAsia"/>
          <w:bCs/>
          <w:sz w:val="32"/>
          <w:szCs w:val="32"/>
        </w:rPr>
        <w:t>特色，坚定市场定位，抢抓市场阵地、扩大竞争优势，以金融之力服务实体经济。</w:t>
      </w:r>
    </w:p>
    <w:p w:rsidR="00542C02" w:rsidRDefault="00367EBB">
      <w:pPr>
        <w:pBdr>
          <w:bottom w:val="single" w:sz="4" w:space="14" w:color="FFFFFF"/>
        </w:pBdr>
        <w:tabs>
          <w:tab w:val="left" w:pos="1440"/>
        </w:tabs>
        <w:autoSpaceDE w:val="0"/>
        <w:autoSpaceDN w:val="0"/>
        <w:adjustRightInd w:val="0"/>
        <w:snapToGrid w:val="0"/>
        <w:spacing w:line="560" w:lineRule="exact"/>
        <w:ind w:firstLineChars="200" w:firstLine="643"/>
        <w:rPr>
          <w:rFonts w:ascii="仿宋_GB2312" w:eastAsia="仿宋_GB2312" w:hAnsi="仿宋_GB2312" w:cs="仿宋_GB2312"/>
          <w:sz w:val="32"/>
          <w:szCs w:val="32"/>
          <w:lang w:val="zh-CN"/>
        </w:rPr>
      </w:pPr>
      <w:r>
        <w:rPr>
          <w:rFonts w:ascii="仿宋_GB2312" w:eastAsia="仿宋_GB2312" w:hAnsi="楷体" w:cs="仿宋" w:hint="eastAsia"/>
          <w:b/>
          <w:bCs/>
          <w:sz w:val="32"/>
          <w:szCs w:val="32"/>
        </w:rPr>
        <w:t>（一）</w:t>
      </w:r>
      <w:r w:rsidR="00542C02">
        <w:rPr>
          <w:rFonts w:ascii="仿宋_GB2312" w:eastAsia="仿宋_GB2312" w:hAnsi="楷体" w:cs="仿宋" w:hint="eastAsia"/>
          <w:b/>
          <w:bCs/>
          <w:sz w:val="32"/>
          <w:szCs w:val="32"/>
        </w:rPr>
        <w:t>强化宗旨意识，助力乡村</w:t>
      </w:r>
      <w:proofErr w:type="gramStart"/>
      <w:r w:rsidR="00542C02">
        <w:rPr>
          <w:rFonts w:ascii="仿宋_GB2312" w:eastAsia="仿宋_GB2312" w:hAnsi="楷体" w:cs="仿宋" w:hint="eastAsia"/>
          <w:b/>
          <w:bCs/>
          <w:sz w:val="32"/>
          <w:szCs w:val="32"/>
        </w:rPr>
        <w:t>振兴走深走</w:t>
      </w:r>
      <w:proofErr w:type="gramEnd"/>
      <w:r w:rsidR="00542C02">
        <w:rPr>
          <w:rFonts w:ascii="仿宋_GB2312" w:eastAsia="仿宋_GB2312" w:hAnsi="楷体" w:cs="仿宋" w:hint="eastAsia"/>
          <w:b/>
          <w:bCs/>
          <w:sz w:val="32"/>
          <w:szCs w:val="32"/>
        </w:rPr>
        <w:t>实</w:t>
      </w:r>
      <w:r>
        <w:rPr>
          <w:rFonts w:ascii="仿宋_GB2312" w:eastAsia="仿宋_GB2312" w:hAnsi="仿宋" w:hint="eastAsia"/>
          <w:b/>
          <w:bCs/>
          <w:kern w:val="0"/>
          <w:sz w:val="32"/>
          <w:szCs w:val="32"/>
        </w:rPr>
        <w:t>。</w:t>
      </w:r>
      <w:r>
        <w:rPr>
          <w:rFonts w:ascii="仿宋_GB2312" w:eastAsia="仿宋_GB2312" w:hAnsi="仿宋" w:hint="eastAsia"/>
          <w:bCs/>
          <w:sz w:val="32"/>
          <w:szCs w:val="32"/>
        </w:rPr>
        <w:t>立足“农户小额信用贷款”、“财政惠农信贷通”贷款等信贷产品，更好的满足农业发展资金需求。至年</w:t>
      </w:r>
      <w:r>
        <w:rPr>
          <w:rFonts w:ascii="仿宋_GB2312" w:eastAsia="仿宋_GB2312" w:hAnsi="仿宋" w:hint="eastAsia"/>
          <w:bCs/>
          <w:sz w:val="32"/>
          <w:szCs w:val="32"/>
          <w:lang w:val="zh-CN"/>
        </w:rPr>
        <w:t>末，我行涉农贷款余额</w:t>
      </w:r>
      <w:r>
        <w:rPr>
          <w:rFonts w:ascii="仿宋_GB2312" w:eastAsia="仿宋_GB2312" w:hAnsi="仿宋" w:hint="eastAsia"/>
          <w:bCs/>
          <w:sz w:val="32"/>
          <w:szCs w:val="32"/>
        </w:rPr>
        <w:t>22.3</w:t>
      </w:r>
      <w:r>
        <w:rPr>
          <w:rFonts w:ascii="仿宋_GB2312" w:eastAsia="仿宋_GB2312" w:hAnsi="仿宋" w:hint="eastAsia"/>
          <w:bCs/>
          <w:sz w:val="32"/>
          <w:szCs w:val="32"/>
          <w:lang w:val="zh-CN"/>
        </w:rPr>
        <w:t>亿元，</w:t>
      </w:r>
      <w:r>
        <w:rPr>
          <w:rFonts w:ascii="仿宋_GB2312" w:eastAsia="仿宋_GB2312" w:hAnsi="仿宋_GB2312" w:cs="仿宋_GB2312" w:hint="eastAsia"/>
          <w:sz w:val="32"/>
          <w:szCs w:val="32"/>
        </w:rPr>
        <w:t>较年初净增1.88亿</w:t>
      </w:r>
      <w:r>
        <w:rPr>
          <w:rFonts w:ascii="仿宋_GB2312" w:eastAsia="仿宋_GB2312" w:hAnsi="仿宋_GB2312" w:cs="仿宋_GB2312" w:hint="eastAsia"/>
          <w:sz w:val="32"/>
          <w:szCs w:val="32"/>
          <w:lang w:val="zh-CN"/>
        </w:rPr>
        <w:t>元</w:t>
      </w:r>
      <w:r w:rsidR="00542C02">
        <w:rPr>
          <w:rFonts w:ascii="仿宋_GB2312" w:eastAsia="仿宋_GB2312" w:hAnsi="仿宋_GB2312" w:cs="仿宋_GB2312" w:hint="eastAsia"/>
          <w:sz w:val="32"/>
          <w:szCs w:val="32"/>
        </w:rPr>
        <w:t>，实现了涉农贷款持续增长，推进了乡村振兴全面发展。</w:t>
      </w:r>
    </w:p>
    <w:p w:rsidR="006E1285" w:rsidRPr="00542C02" w:rsidRDefault="00367EBB" w:rsidP="00542C02">
      <w:pPr>
        <w:pBdr>
          <w:bottom w:val="single" w:sz="4" w:space="14" w:color="FFFFFF"/>
        </w:pBdr>
        <w:tabs>
          <w:tab w:val="left" w:pos="1440"/>
        </w:tabs>
        <w:autoSpaceDE w:val="0"/>
        <w:autoSpaceDN w:val="0"/>
        <w:adjustRightInd w:val="0"/>
        <w:snapToGrid w:val="0"/>
        <w:spacing w:line="560" w:lineRule="exact"/>
        <w:ind w:firstLineChars="200" w:firstLine="643"/>
        <w:rPr>
          <w:rFonts w:ascii="仿宋_GB2312" w:eastAsia="仿宋_GB2312" w:hAnsi="仿宋_GB2312" w:cs="仿宋_GB2312"/>
          <w:sz w:val="32"/>
          <w:szCs w:val="32"/>
          <w:lang w:val="zh-CN"/>
        </w:rPr>
      </w:pPr>
      <w:r>
        <w:rPr>
          <w:rFonts w:ascii="仿宋_GB2312" w:eastAsia="仿宋_GB2312" w:hAnsi="仿宋" w:hint="eastAsia"/>
          <w:b/>
          <w:sz w:val="32"/>
          <w:szCs w:val="32"/>
        </w:rPr>
        <w:t>（二）</w:t>
      </w:r>
      <w:r w:rsidR="00542C02">
        <w:rPr>
          <w:rFonts w:ascii="仿宋_GB2312" w:eastAsia="仿宋_GB2312" w:hAnsi="仿宋" w:hint="eastAsia"/>
          <w:b/>
          <w:sz w:val="32"/>
          <w:szCs w:val="32"/>
        </w:rPr>
        <w:t>强化政治意识，助力小</w:t>
      </w:r>
      <w:proofErr w:type="gramStart"/>
      <w:r w:rsidR="00542C02">
        <w:rPr>
          <w:rFonts w:ascii="仿宋_GB2312" w:eastAsia="仿宋_GB2312" w:hAnsi="仿宋" w:hint="eastAsia"/>
          <w:b/>
          <w:sz w:val="32"/>
          <w:szCs w:val="32"/>
        </w:rPr>
        <w:t>微企业</w:t>
      </w:r>
      <w:proofErr w:type="gramEnd"/>
      <w:r w:rsidR="00542C02">
        <w:rPr>
          <w:rFonts w:ascii="仿宋_GB2312" w:eastAsia="仿宋_GB2312" w:hAnsi="仿宋" w:hint="eastAsia"/>
          <w:b/>
          <w:sz w:val="32"/>
          <w:szCs w:val="32"/>
        </w:rPr>
        <w:t>走高走远。</w:t>
      </w:r>
      <w:r>
        <w:rPr>
          <w:rFonts w:ascii="仿宋_GB2312" w:eastAsia="仿宋_GB2312" w:hAnsi="仿宋_GB2312" w:cs="仿宋_GB2312" w:hint="eastAsia"/>
          <w:sz w:val="32"/>
          <w:szCs w:val="32"/>
        </w:rPr>
        <w:t>扎实开展了</w:t>
      </w:r>
      <w:proofErr w:type="gramStart"/>
      <w:r>
        <w:rPr>
          <w:rFonts w:ascii="仿宋_GB2312" w:eastAsia="仿宋_GB2312" w:hAnsi="仿宋_GB2312" w:cs="仿宋_GB2312" w:hint="eastAsia"/>
          <w:sz w:val="32"/>
          <w:szCs w:val="32"/>
        </w:rPr>
        <w:t>扩面提额</w:t>
      </w:r>
      <w:proofErr w:type="gramEnd"/>
      <w:r>
        <w:rPr>
          <w:rFonts w:ascii="仿宋_GB2312" w:eastAsia="仿宋_GB2312" w:hAnsi="仿宋_GB2312" w:cs="仿宋_GB2312" w:hint="eastAsia"/>
          <w:sz w:val="32"/>
          <w:szCs w:val="32"/>
        </w:rPr>
        <w:t>和企业对接“两大工程”，</w:t>
      </w:r>
      <w:r>
        <w:rPr>
          <w:rFonts w:ascii="仿宋_GB2312" w:eastAsia="仿宋_GB2312" w:hAnsi="仿宋_GB2312" w:cs="仿宋_GB2312" w:hint="eastAsia"/>
          <w:bCs/>
          <w:color w:val="000000"/>
          <w:sz w:val="32"/>
          <w:szCs w:val="32"/>
        </w:rPr>
        <w:t>对2325户纳税5万元以上企业逐个开展对接走访，</w:t>
      </w:r>
      <w:r>
        <w:rPr>
          <w:rFonts w:ascii="仿宋_GB2312" w:eastAsia="仿宋_GB2312" w:hAnsi="楷体" w:cs="仿宋" w:hint="eastAsia"/>
          <w:sz w:val="32"/>
          <w:szCs w:val="32"/>
        </w:rPr>
        <w:t>对有合理信贷需求且满足放贷条件的小微民营企业做到</w:t>
      </w:r>
      <w:proofErr w:type="gramStart"/>
      <w:r>
        <w:rPr>
          <w:rFonts w:ascii="仿宋_GB2312" w:eastAsia="仿宋_GB2312" w:hAnsi="楷体" w:cs="仿宋" w:hint="eastAsia"/>
          <w:sz w:val="32"/>
          <w:szCs w:val="32"/>
        </w:rPr>
        <w:t>应贷尽贷</w:t>
      </w:r>
      <w:proofErr w:type="gramEnd"/>
      <w:r>
        <w:rPr>
          <w:rFonts w:ascii="仿宋_GB2312" w:eastAsia="仿宋_GB2312" w:hAnsi="楷体" w:cs="仿宋" w:hint="eastAsia"/>
          <w:sz w:val="32"/>
          <w:szCs w:val="32"/>
        </w:rPr>
        <w:t>，</w:t>
      </w:r>
      <w:r>
        <w:rPr>
          <w:rFonts w:ascii="仿宋_GB2312" w:eastAsia="仿宋_GB2312" w:hAnsi="仿宋" w:hint="eastAsia"/>
          <w:bCs/>
          <w:sz w:val="32"/>
          <w:szCs w:val="32"/>
        </w:rPr>
        <w:t>重点支持园区中小企业、</w:t>
      </w:r>
      <w:proofErr w:type="gramStart"/>
      <w:r>
        <w:rPr>
          <w:rFonts w:ascii="仿宋_GB2312" w:eastAsia="仿宋_GB2312" w:hAnsi="仿宋" w:hint="eastAsia"/>
          <w:bCs/>
          <w:sz w:val="32"/>
          <w:szCs w:val="32"/>
        </w:rPr>
        <w:t>个</w:t>
      </w:r>
      <w:proofErr w:type="gramEnd"/>
      <w:r>
        <w:rPr>
          <w:rFonts w:ascii="仿宋_GB2312" w:eastAsia="仿宋_GB2312" w:hAnsi="仿宋" w:hint="eastAsia"/>
          <w:bCs/>
          <w:sz w:val="32"/>
          <w:szCs w:val="32"/>
        </w:rPr>
        <w:t>私企业、个体工商户等基础性、成长性的客户，</w:t>
      </w:r>
      <w:r w:rsidR="00542C02">
        <w:rPr>
          <w:rFonts w:ascii="仿宋_GB2312" w:eastAsia="仿宋_GB2312" w:hAnsi="仿宋_GB2312" w:cs="仿宋_GB2312" w:hint="eastAsia"/>
          <w:sz w:val="32"/>
          <w:szCs w:val="32"/>
        </w:rPr>
        <w:t>至年末，小</w:t>
      </w:r>
      <w:proofErr w:type="gramStart"/>
      <w:r w:rsidR="00542C02">
        <w:rPr>
          <w:rFonts w:ascii="仿宋_GB2312" w:eastAsia="仿宋_GB2312" w:hAnsi="仿宋_GB2312" w:cs="仿宋_GB2312" w:hint="eastAsia"/>
          <w:sz w:val="32"/>
          <w:szCs w:val="32"/>
        </w:rPr>
        <w:t>微企业</w:t>
      </w:r>
      <w:proofErr w:type="gramEnd"/>
      <w:r w:rsidR="00542C02">
        <w:rPr>
          <w:rFonts w:ascii="仿宋_GB2312" w:eastAsia="仿宋_GB2312" w:hAnsi="仿宋_GB2312" w:cs="仿宋_GB2312" w:hint="eastAsia"/>
          <w:sz w:val="32"/>
          <w:szCs w:val="32"/>
        </w:rPr>
        <w:t>贷款余额41.2亿</w:t>
      </w:r>
      <w:r w:rsidR="00542C02">
        <w:rPr>
          <w:rFonts w:ascii="仿宋_GB2312" w:eastAsia="仿宋_GB2312" w:hAnsi="仿宋_GB2312" w:cs="仿宋_GB2312" w:hint="eastAsia"/>
          <w:sz w:val="32"/>
          <w:szCs w:val="32"/>
          <w:lang w:val="zh-CN"/>
        </w:rPr>
        <w:t>元</w:t>
      </w:r>
      <w:r w:rsidR="00542C02">
        <w:rPr>
          <w:rFonts w:ascii="仿宋_GB2312" w:eastAsia="仿宋_GB2312" w:hAnsi="仿宋_GB2312" w:cs="仿宋_GB2312" w:hint="eastAsia"/>
          <w:sz w:val="32"/>
          <w:szCs w:val="32"/>
        </w:rPr>
        <w:t>，较年初净增3.6亿</w:t>
      </w:r>
      <w:r w:rsidR="00542C02">
        <w:rPr>
          <w:rFonts w:ascii="仿宋_GB2312" w:eastAsia="仿宋_GB2312" w:hAnsi="仿宋_GB2312" w:cs="仿宋_GB2312" w:hint="eastAsia"/>
          <w:sz w:val="32"/>
          <w:szCs w:val="32"/>
          <w:lang w:val="zh-CN"/>
        </w:rPr>
        <w:t>元，</w:t>
      </w:r>
      <w:r>
        <w:rPr>
          <w:rFonts w:ascii="仿宋_GB2312" w:eastAsia="仿宋_GB2312" w:hAnsi="仿宋" w:hint="eastAsia"/>
          <w:bCs/>
          <w:sz w:val="32"/>
          <w:szCs w:val="32"/>
        </w:rPr>
        <w:t>有力</w:t>
      </w:r>
      <w:r>
        <w:rPr>
          <w:rFonts w:ascii="仿宋_GB2312" w:eastAsia="仿宋_GB2312" w:hAnsi="楷体" w:cs="仿宋" w:hint="eastAsia"/>
          <w:sz w:val="32"/>
          <w:szCs w:val="32"/>
        </w:rPr>
        <w:t>地支持了地方经济的发展。</w:t>
      </w:r>
    </w:p>
    <w:p w:rsidR="006E1285" w:rsidRDefault="00367EBB">
      <w:pPr>
        <w:pBdr>
          <w:bottom w:val="single" w:sz="4" w:space="14" w:color="FFFFFF"/>
        </w:pBdr>
        <w:tabs>
          <w:tab w:val="left" w:pos="1440"/>
        </w:tabs>
        <w:autoSpaceDE w:val="0"/>
        <w:autoSpaceDN w:val="0"/>
        <w:adjustRightInd w:val="0"/>
        <w:snapToGrid w:val="0"/>
        <w:spacing w:line="560" w:lineRule="exact"/>
        <w:ind w:firstLineChars="200" w:firstLine="643"/>
        <w:rPr>
          <w:rFonts w:ascii="仿宋_GB2312" w:eastAsia="仿宋_GB2312" w:hAnsi="仿宋" w:cs="仿宋"/>
          <w:sz w:val="32"/>
          <w:szCs w:val="32"/>
        </w:rPr>
      </w:pPr>
      <w:r>
        <w:rPr>
          <w:rFonts w:ascii="仿宋_GB2312" w:eastAsia="仿宋_GB2312" w:hint="eastAsia"/>
          <w:b/>
          <w:bCs/>
          <w:sz w:val="32"/>
          <w:szCs w:val="32"/>
        </w:rPr>
        <w:t>（三）</w:t>
      </w:r>
      <w:r w:rsidR="00542C02">
        <w:rPr>
          <w:rFonts w:ascii="仿宋_GB2312" w:eastAsia="仿宋_GB2312" w:hint="eastAsia"/>
          <w:b/>
          <w:bCs/>
          <w:sz w:val="32"/>
          <w:szCs w:val="32"/>
        </w:rPr>
        <w:t>强化人民意识，助力民生实体走稳走强。</w:t>
      </w:r>
      <w:r>
        <w:rPr>
          <w:rFonts w:ascii="仿宋_GB2312" w:eastAsia="仿宋_GB2312" w:hint="eastAsia"/>
          <w:sz w:val="32"/>
          <w:szCs w:val="32"/>
        </w:rPr>
        <w:t>2025年</w:t>
      </w:r>
      <w:r>
        <w:rPr>
          <w:rFonts w:ascii="仿宋_GB2312" w:eastAsia="仿宋_GB2312" w:hAnsi="仿宋" w:cs="仿宋" w:hint="eastAsia"/>
          <w:sz w:val="32"/>
          <w:szCs w:val="32"/>
        </w:rPr>
        <w:t>累计发放生源地助学贷款1946户，金额3503.8万元</w:t>
      </w:r>
      <w:r>
        <w:rPr>
          <w:rFonts w:ascii="仿宋_GB2312" w:eastAsia="仿宋_GB2312" w:hAnsi="仿宋" w:hint="eastAsia"/>
          <w:bCs/>
          <w:sz w:val="32"/>
          <w:szCs w:val="32"/>
        </w:rPr>
        <w:t>。2025年</w:t>
      </w:r>
      <w:r>
        <w:rPr>
          <w:rFonts w:ascii="仿宋_GB2312" w:eastAsia="仿宋_GB2312" w:hAnsi="仿宋_GB2312" w:cs="仿宋_GB2312" w:hint="eastAsia"/>
          <w:sz w:val="32"/>
          <w:szCs w:val="32"/>
        </w:rPr>
        <w:lastRenderedPageBreak/>
        <w:t>累计发放“财园信贷通”贷款66笔，金额17958万元；累计发放“财农信贷通”贷款133笔，金额3063.21万元；累计发放“诚商信贷通”贷款178笔，金额1251.8万元，</w:t>
      </w:r>
      <w:r>
        <w:rPr>
          <w:rFonts w:ascii="仿宋_GB2312" w:eastAsia="仿宋_GB2312" w:hAnsi="仿宋" w:cs="仿宋" w:hint="eastAsia"/>
          <w:sz w:val="32"/>
          <w:szCs w:val="32"/>
        </w:rPr>
        <w:t>切实增强对新型产业经营主体的扶持力度。</w:t>
      </w:r>
    </w:p>
    <w:p w:rsidR="006E1285" w:rsidRDefault="00367EBB">
      <w:pPr>
        <w:pBdr>
          <w:bottom w:val="single" w:sz="4" w:space="14" w:color="FFFFFF"/>
        </w:pBdr>
        <w:tabs>
          <w:tab w:val="left" w:pos="1440"/>
        </w:tabs>
        <w:autoSpaceDE w:val="0"/>
        <w:autoSpaceDN w:val="0"/>
        <w:adjustRightInd w:val="0"/>
        <w:snapToGrid w:val="0"/>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bCs/>
          <w:sz w:val="32"/>
          <w:szCs w:val="32"/>
        </w:rPr>
        <w:t>（四）</w:t>
      </w:r>
      <w:r w:rsidR="00542C02">
        <w:rPr>
          <w:rFonts w:ascii="仿宋_GB2312" w:eastAsia="仿宋_GB2312" w:hAnsi="仿宋_GB2312" w:cs="仿宋_GB2312" w:hint="eastAsia"/>
          <w:b/>
          <w:bCs/>
          <w:sz w:val="32"/>
          <w:szCs w:val="32"/>
        </w:rPr>
        <w:t>强化考核引导，助力全行普惠</w:t>
      </w:r>
      <w:proofErr w:type="gramStart"/>
      <w:r w:rsidR="00542C02">
        <w:rPr>
          <w:rFonts w:ascii="仿宋_GB2312" w:eastAsia="仿宋_GB2312" w:hAnsi="仿宋_GB2312" w:cs="仿宋_GB2312" w:hint="eastAsia"/>
          <w:b/>
          <w:bCs/>
          <w:sz w:val="32"/>
          <w:szCs w:val="32"/>
        </w:rPr>
        <w:t>金融走精走</w:t>
      </w:r>
      <w:proofErr w:type="gramEnd"/>
      <w:r w:rsidR="00542C02">
        <w:rPr>
          <w:rFonts w:ascii="仿宋_GB2312" w:eastAsia="仿宋_GB2312" w:hAnsi="仿宋_GB2312" w:cs="仿宋_GB2312" w:hint="eastAsia"/>
          <w:b/>
          <w:bCs/>
          <w:sz w:val="32"/>
          <w:szCs w:val="32"/>
        </w:rPr>
        <w:t>专</w:t>
      </w:r>
      <w:r>
        <w:rPr>
          <w:rFonts w:ascii="仿宋_GB2312" w:eastAsia="仿宋_GB2312" w:hAnsi="仿宋_GB2312" w:cs="仿宋_GB2312" w:hint="eastAsia"/>
          <w:b/>
          <w:bCs/>
          <w:sz w:val="32"/>
          <w:szCs w:val="32"/>
        </w:rPr>
        <w:t>。</w:t>
      </w:r>
      <w:r w:rsidR="00542C02" w:rsidRPr="00542C02">
        <w:rPr>
          <w:rFonts w:ascii="仿宋_GB2312" w:eastAsia="仿宋_GB2312" w:hAnsi="仿宋_GB2312" w:cs="仿宋_GB2312" w:hint="eastAsia"/>
          <w:bCs/>
          <w:sz w:val="32"/>
          <w:szCs w:val="32"/>
        </w:rPr>
        <w:t>一是</w:t>
      </w:r>
      <w:r w:rsidR="00542C02">
        <w:rPr>
          <w:rFonts w:ascii="仿宋_GB2312" w:eastAsia="仿宋_GB2312" w:hAnsi="仿宋_GB2312" w:cs="仿宋_GB2312" w:hint="eastAsia"/>
          <w:sz w:val="32"/>
          <w:szCs w:val="32"/>
        </w:rPr>
        <w:t>全面落实普惠金融授信尽职负责制度，</w:t>
      </w:r>
      <w:r>
        <w:rPr>
          <w:rFonts w:ascii="仿宋_GB2312" w:eastAsia="仿宋_GB2312" w:hAnsi="仿宋_GB2312" w:cs="仿宋_GB2312" w:hint="eastAsia"/>
          <w:sz w:val="32"/>
          <w:szCs w:val="32"/>
        </w:rPr>
        <w:t>认真执行小微企业、普惠型小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不良容忍度，</w:t>
      </w:r>
      <w:r w:rsidR="00542C02">
        <w:rPr>
          <w:rFonts w:ascii="仿宋_GB2312" w:eastAsia="仿宋_GB2312" w:hAnsi="仿宋_GB2312" w:cs="仿宋_GB2312" w:hint="eastAsia"/>
          <w:sz w:val="32"/>
          <w:szCs w:val="32"/>
        </w:rPr>
        <w:t>切实提升基层支行支农支小的积极性、主动性，确保支农支小贷款持</w:t>
      </w:r>
      <w:proofErr w:type="gramStart"/>
      <w:r w:rsidR="00542C02">
        <w:rPr>
          <w:rFonts w:ascii="仿宋_GB2312" w:eastAsia="仿宋_GB2312" w:hAnsi="仿宋_GB2312" w:cs="仿宋_GB2312" w:hint="eastAsia"/>
          <w:sz w:val="32"/>
          <w:szCs w:val="32"/>
        </w:rPr>
        <w:t>椟</w:t>
      </w:r>
      <w:proofErr w:type="gramEnd"/>
      <w:r w:rsidR="00542C02">
        <w:rPr>
          <w:rFonts w:ascii="仿宋_GB2312" w:eastAsia="仿宋_GB2312" w:hAnsi="仿宋_GB2312" w:cs="仿宋_GB2312" w:hint="eastAsia"/>
          <w:sz w:val="32"/>
          <w:szCs w:val="32"/>
        </w:rPr>
        <w:t>稳健增长。</w:t>
      </w:r>
      <w:r>
        <w:rPr>
          <w:rFonts w:ascii="仿宋_GB2312" w:eastAsia="仿宋_GB2312" w:hAnsi="仿宋_GB2312" w:cs="仿宋_GB2312" w:hint="eastAsia"/>
          <w:bCs/>
          <w:sz w:val="32"/>
          <w:szCs w:val="32"/>
        </w:rPr>
        <w:t>二是加大绩效考核力度，本行及时调整了考评方案，在考核方案中就落实普惠金融方面加大分值，重点进行考核，确保提质、增效、扩面、降本政策落到实处。</w:t>
      </w:r>
    </w:p>
    <w:p w:rsidR="006E1285" w:rsidRDefault="00367EBB">
      <w:pPr>
        <w:spacing w:line="520" w:lineRule="exact"/>
        <w:ind w:firstLineChars="200" w:firstLine="643"/>
        <w:rPr>
          <w:rFonts w:ascii="黑体" w:eastAsia="黑体" w:hAnsi="黑体" w:cs="黑体"/>
          <w:b/>
          <w:sz w:val="32"/>
          <w:szCs w:val="32"/>
        </w:rPr>
      </w:pPr>
      <w:r>
        <w:rPr>
          <w:rFonts w:ascii="黑体" w:eastAsia="黑体" w:hAnsi="黑体" w:cs="黑体" w:hint="eastAsia"/>
          <w:b/>
          <w:sz w:val="32"/>
          <w:szCs w:val="32"/>
        </w:rPr>
        <w:t>三、小</w:t>
      </w:r>
      <w:proofErr w:type="gramStart"/>
      <w:r>
        <w:rPr>
          <w:rFonts w:ascii="黑体" w:eastAsia="黑体" w:hAnsi="黑体" w:cs="黑体" w:hint="eastAsia"/>
          <w:b/>
          <w:sz w:val="32"/>
          <w:szCs w:val="32"/>
        </w:rPr>
        <w:t>微企业</w:t>
      </w:r>
      <w:proofErr w:type="gramEnd"/>
      <w:r>
        <w:rPr>
          <w:rFonts w:ascii="黑体" w:eastAsia="黑体" w:hAnsi="黑体" w:cs="黑体" w:hint="eastAsia"/>
          <w:b/>
          <w:sz w:val="32"/>
          <w:szCs w:val="32"/>
        </w:rPr>
        <w:t>服务主要成效</w:t>
      </w:r>
    </w:p>
    <w:p w:rsidR="006E1285" w:rsidRDefault="00367EBB">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（一）</w:t>
      </w:r>
      <w:r w:rsidR="00310764">
        <w:rPr>
          <w:rFonts w:ascii="仿宋_GB2312" w:eastAsia="仿宋_GB2312" w:hAnsi="仿宋_GB2312" w:cs="仿宋_GB2312" w:hint="eastAsia"/>
          <w:b/>
          <w:bCs/>
          <w:sz w:val="32"/>
          <w:szCs w:val="32"/>
        </w:rPr>
        <w:t>切实提升了普惠金融服务</w:t>
      </w:r>
      <w:r w:rsidR="005568B0">
        <w:rPr>
          <w:rFonts w:ascii="仿宋_GB2312" w:eastAsia="仿宋_GB2312" w:hAnsi="仿宋_GB2312" w:cs="仿宋_GB2312" w:hint="eastAsia"/>
          <w:b/>
          <w:bCs/>
          <w:sz w:val="32"/>
          <w:szCs w:val="32"/>
        </w:rPr>
        <w:t>质效</w:t>
      </w:r>
      <w:r w:rsidR="00310764">
        <w:rPr>
          <w:rFonts w:ascii="仿宋_GB2312" w:eastAsia="仿宋_GB2312" w:hAnsi="仿宋_GB2312" w:cs="仿宋_GB2312" w:hint="eastAsia"/>
          <w:b/>
          <w:bCs/>
          <w:sz w:val="32"/>
          <w:szCs w:val="32"/>
        </w:rPr>
        <w:t>，小</w:t>
      </w:r>
      <w:proofErr w:type="gramStart"/>
      <w:r w:rsidR="00310764">
        <w:rPr>
          <w:rFonts w:ascii="仿宋_GB2312" w:eastAsia="仿宋_GB2312" w:hAnsi="仿宋_GB2312" w:cs="仿宋_GB2312" w:hint="eastAsia"/>
          <w:b/>
          <w:bCs/>
          <w:sz w:val="32"/>
          <w:szCs w:val="32"/>
        </w:rPr>
        <w:t>微企业</w:t>
      </w:r>
      <w:proofErr w:type="gramEnd"/>
      <w:r w:rsidR="00310764">
        <w:rPr>
          <w:rFonts w:ascii="仿宋_GB2312" w:eastAsia="仿宋_GB2312" w:hAnsi="仿宋_GB2312" w:cs="仿宋_GB2312" w:hint="eastAsia"/>
          <w:b/>
          <w:bCs/>
          <w:sz w:val="32"/>
          <w:szCs w:val="32"/>
        </w:rPr>
        <w:t>贷款更加灵活便利</w:t>
      </w:r>
    </w:p>
    <w:p w:rsidR="006E1285" w:rsidRDefault="00367EB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通过“进园入区”调查摸底，全面覆盖了小微企业“短、急、频”资金需求。对小微企业“短、急、频”资金需求进行评级授信，按照“总量控制、分次发放、逐笔归还、良性循环”的原则，其贷款在授信额度及授信有效期内可一次签订合同，多次循环使用，借款期限可由企业根据实际情况自行掌握。</w:t>
      </w:r>
    </w:p>
    <w:p w:rsidR="006E1285" w:rsidRDefault="00367EBB">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sidR="005568B0">
        <w:rPr>
          <w:rFonts w:ascii="仿宋_GB2312" w:eastAsia="仿宋_GB2312" w:hAnsi="仿宋_GB2312" w:cs="仿宋_GB2312" w:hint="eastAsia"/>
          <w:b/>
          <w:bCs/>
          <w:sz w:val="32"/>
          <w:szCs w:val="32"/>
        </w:rPr>
        <w:t>切实优化了普惠金融运营环境，小</w:t>
      </w:r>
      <w:proofErr w:type="gramStart"/>
      <w:r w:rsidR="005568B0">
        <w:rPr>
          <w:rFonts w:ascii="仿宋_GB2312" w:eastAsia="仿宋_GB2312" w:hAnsi="仿宋_GB2312" w:cs="仿宋_GB2312" w:hint="eastAsia"/>
          <w:b/>
          <w:bCs/>
          <w:sz w:val="32"/>
          <w:szCs w:val="32"/>
        </w:rPr>
        <w:t>微企业</w:t>
      </w:r>
      <w:proofErr w:type="gramEnd"/>
      <w:r w:rsidR="005568B0">
        <w:rPr>
          <w:rFonts w:ascii="仿宋_GB2312" w:eastAsia="仿宋_GB2312" w:hAnsi="仿宋_GB2312" w:cs="仿宋_GB2312" w:hint="eastAsia"/>
          <w:b/>
          <w:bCs/>
          <w:sz w:val="32"/>
          <w:szCs w:val="32"/>
        </w:rPr>
        <w:t>融资渠道更加畅通</w:t>
      </w:r>
    </w:p>
    <w:p w:rsidR="006E1285" w:rsidRDefault="00367EB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在支持微小企业发展工作中，本行客户经理变等客上门为主动上门，不再把贷款作为权力来使用，而是把它作为服务来经营，开展“扫园、扫街”上门营销调查。企业想贷款</w:t>
      </w:r>
      <w:r>
        <w:rPr>
          <w:rFonts w:ascii="仿宋_GB2312" w:eastAsia="仿宋_GB2312" w:hAnsi="仿宋_GB2312" w:cs="仿宋_GB2312" w:hint="eastAsia"/>
          <w:sz w:val="32"/>
          <w:szCs w:val="32"/>
        </w:rPr>
        <w:lastRenderedPageBreak/>
        <w:t>不再需要凭关系、找熟人，甚至请客送礼，也不用担心贷款归还后能不能再贷的问题，有效畅通了小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融资渠道。</w:t>
      </w:r>
    </w:p>
    <w:p w:rsidR="006E1285" w:rsidRDefault="00367EBB">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sidR="00604B5E">
        <w:rPr>
          <w:rFonts w:ascii="仿宋_GB2312" w:eastAsia="仿宋_GB2312" w:hAnsi="仿宋_GB2312" w:cs="仿宋_GB2312" w:hint="eastAsia"/>
          <w:b/>
          <w:bCs/>
          <w:sz w:val="32"/>
          <w:szCs w:val="32"/>
        </w:rPr>
        <w:t>切实契合了当地产业发展布局，小</w:t>
      </w:r>
      <w:proofErr w:type="gramStart"/>
      <w:r w:rsidR="00604B5E">
        <w:rPr>
          <w:rFonts w:ascii="仿宋_GB2312" w:eastAsia="仿宋_GB2312" w:hAnsi="仿宋_GB2312" w:cs="仿宋_GB2312" w:hint="eastAsia"/>
          <w:b/>
          <w:bCs/>
          <w:sz w:val="32"/>
          <w:szCs w:val="32"/>
        </w:rPr>
        <w:t>微企业</w:t>
      </w:r>
      <w:proofErr w:type="gramEnd"/>
      <w:r w:rsidR="00604B5E">
        <w:rPr>
          <w:rFonts w:ascii="仿宋_GB2312" w:eastAsia="仿宋_GB2312" w:hAnsi="仿宋_GB2312" w:cs="仿宋_GB2312" w:hint="eastAsia"/>
          <w:b/>
          <w:bCs/>
          <w:sz w:val="32"/>
          <w:szCs w:val="32"/>
        </w:rPr>
        <w:t>上下游产业</w:t>
      </w:r>
      <w:proofErr w:type="gramStart"/>
      <w:r w:rsidR="00604B5E">
        <w:rPr>
          <w:rFonts w:ascii="仿宋_GB2312" w:eastAsia="仿宋_GB2312" w:hAnsi="仿宋_GB2312" w:cs="仿宋_GB2312" w:hint="eastAsia"/>
          <w:b/>
          <w:bCs/>
          <w:sz w:val="32"/>
          <w:szCs w:val="32"/>
        </w:rPr>
        <w:t>链更加</w:t>
      </w:r>
      <w:proofErr w:type="gramEnd"/>
      <w:r w:rsidR="00604B5E">
        <w:rPr>
          <w:rFonts w:ascii="仿宋_GB2312" w:eastAsia="仿宋_GB2312" w:hAnsi="仿宋_GB2312" w:cs="仿宋_GB2312" w:hint="eastAsia"/>
          <w:b/>
          <w:bCs/>
          <w:sz w:val="32"/>
          <w:szCs w:val="32"/>
        </w:rPr>
        <w:t>紧密</w:t>
      </w:r>
    </w:p>
    <w:p w:rsidR="006E1285" w:rsidRDefault="00367EB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当前以产业经营为表现形式的新型企业已逐步占据了主导地位。面对新形势，本行全方位、多层次地围绕地方政府的农业产业结构调整规划和城区工业园区建设，采取灵活多样的信贷服务方式，选准涉农小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为切入点，加大信贷投入，极积稳妥地支持农业产业化经营，实现了银企“双赢”。</w:t>
      </w:r>
    </w:p>
    <w:p w:rsidR="006E1285" w:rsidRPr="00604B5E" w:rsidRDefault="00367EBB">
      <w:pPr>
        <w:spacing w:line="520" w:lineRule="exact"/>
        <w:ind w:firstLineChars="200" w:firstLine="643"/>
        <w:rPr>
          <w:rFonts w:ascii="仿宋_GB2312" w:eastAsia="仿宋_GB2312" w:hAnsi="仿宋_GB2312" w:cs="仿宋_GB2312"/>
          <w:b/>
          <w:bCs/>
          <w:sz w:val="32"/>
          <w:szCs w:val="32"/>
        </w:rPr>
      </w:pPr>
      <w:r w:rsidRPr="00604B5E">
        <w:rPr>
          <w:rFonts w:ascii="仿宋_GB2312" w:eastAsia="仿宋_GB2312" w:hAnsi="仿宋_GB2312" w:cs="仿宋_GB2312" w:hint="eastAsia"/>
          <w:b/>
          <w:bCs/>
          <w:sz w:val="32"/>
          <w:szCs w:val="32"/>
        </w:rPr>
        <w:t>（四）</w:t>
      </w:r>
      <w:r w:rsidR="00604B5E" w:rsidRPr="00604B5E">
        <w:rPr>
          <w:rFonts w:ascii="仿宋_GB2312" w:eastAsia="仿宋_GB2312" w:hAnsi="仿宋_GB2312" w:cs="仿宋_GB2312" w:hint="eastAsia"/>
          <w:b/>
          <w:bCs/>
          <w:sz w:val="32"/>
          <w:szCs w:val="32"/>
        </w:rPr>
        <w:t>切实破解了小</w:t>
      </w:r>
      <w:proofErr w:type="gramStart"/>
      <w:r w:rsidR="00604B5E" w:rsidRPr="00604B5E">
        <w:rPr>
          <w:rFonts w:ascii="仿宋_GB2312" w:eastAsia="仿宋_GB2312" w:hAnsi="仿宋_GB2312" w:cs="仿宋_GB2312" w:hint="eastAsia"/>
          <w:b/>
          <w:bCs/>
          <w:sz w:val="32"/>
          <w:szCs w:val="32"/>
        </w:rPr>
        <w:t>微企业</w:t>
      </w:r>
      <w:proofErr w:type="gramEnd"/>
      <w:r w:rsidR="00604B5E" w:rsidRPr="00604B5E">
        <w:rPr>
          <w:rFonts w:ascii="仿宋_GB2312" w:eastAsia="仿宋_GB2312" w:hAnsi="仿宋_GB2312" w:cs="仿宋_GB2312" w:hint="eastAsia"/>
          <w:b/>
          <w:bCs/>
          <w:sz w:val="32"/>
          <w:szCs w:val="32"/>
        </w:rPr>
        <w:t>贷款难题，对小</w:t>
      </w:r>
      <w:proofErr w:type="gramStart"/>
      <w:r w:rsidR="00604B5E" w:rsidRPr="00604B5E">
        <w:rPr>
          <w:rFonts w:ascii="仿宋_GB2312" w:eastAsia="仿宋_GB2312" w:hAnsi="仿宋_GB2312" w:cs="仿宋_GB2312" w:hint="eastAsia"/>
          <w:b/>
          <w:bCs/>
          <w:sz w:val="32"/>
          <w:szCs w:val="32"/>
        </w:rPr>
        <w:t>微</w:t>
      </w:r>
      <w:r w:rsidR="00604B5E" w:rsidRPr="00604B5E">
        <w:rPr>
          <w:rFonts w:ascii="仿宋_GB2312" w:eastAsia="仿宋_GB2312" w:hAnsi="宋体" w:cs="宋体" w:hint="eastAsia"/>
          <w:b/>
          <w:bCs/>
          <w:sz w:val="32"/>
          <w:szCs w:val="32"/>
        </w:rPr>
        <w:t>企业</w:t>
      </w:r>
      <w:proofErr w:type="gramEnd"/>
      <w:r w:rsidR="00604B5E" w:rsidRPr="00604B5E">
        <w:rPr>
          <w:rFonts w:ascii="仿宋_GB2312" w:eastAsia="仿宋_GB2312" w:hAnsi="宋体" w:cs="宋体" w:hint="eastAsia"/>
          <w:b/>
          <w:bCs/>
          <w:sz w:val="32"/>
          <w:szCs w:val="32"/>
        </w:rPr>
        <w:t>贷款风险防控更加有力</w:t>
      </w:r>
    </w:p>
    <w:p w:rsidR="006E1285" w:rsidRDefault="00367EBB">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本行根据当地经济发展现状和自身改革发展的实际，以不动产、动产、仓单等</w:t>
      </w:r>
      <w:proofErr w:type="gramStart"/>
      <w:r>
        <w:rPr>
          <w:rFonts w:ascii="仿宋_GB2312" w:eastAsia="仿宋_GB2312" w:hAnsi="仿宋_GB2312" w:cs="仿宋_GB2312" w:hint="eastAsia"/>
          <w:sz w:val="32"/>
          <w:szCs w:val="32"/>
        </w:rPr>
        <w:t>做为</w:t>
      </w:r>
      <w:proofErr w:type="gramEnd"/>
      <w:r>
        <w:rPr>
          <w:rFonts w:ascii="仿宋_GB2312" w:eastAsia="仿宋_GB2312" w:hAnsi="仿宋_GB2312" w:cs="仿宋_GB2312" w:hint="eastAsia"/>
          <w:sz w:val="32"/>
          <w:szCs w:val="32"/>
        </w:rPr>
        <w:t>抵（质）押发放授信贷款，缓解小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流动资金“瓶颈”问题，推进了小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经济发展，又促进了农商银行信贷管理水平的提高，同时也降低贷款风险度。对瑞昌市实现“沿江大开发，城市大建设，用五年时间建设成鄱阳湖生态经济区中等城市。”的目标起到了积极的推动作用。</w:t>
      </w:r>
    </w:p>
    <w:p w:rsidR="006E1285" w:rsidRDefault="00367EBB">
      <w:pPr>
        <w:spacing w:line="520" w:lineRule="exact"/>
        <w:ind w:firstLineChars="200" w:firstLine="643"/>
        <w:rPr>
          <w:rFonts w:ascii="黑体" w:eastAsia="黑体" w:hAnsi="黑体" w:cs="黑体"/>
          <w:b/>
          <w:sz w:val="32"/>
          <w:szCs w:val="32"/>
        </w:rPr>
      </w:pPr>
      <w:r>
        <w:rPr>
          <w:rFonts w:ascii="黑体" w:eastAsia="黑体" w:hAnsi="黑体" w:cs="黑体" w:hint="eastAsia"/>
          <w:b/>
          <w:sz w:val="32"/>
          <w:szCs w:val="32"/>
        </w:rPr>
        <w:t>四、下一步工作</w:t>
      </w:r>
    </w:p>
    <w:p w:rsidR="006E1285" w:rsidRDefault="00367EBB" w:rsidP="00A54667">
      <w:pPr>
        <w:spacing w:line="520" w:lineRule="exact"/>
        <w:ind w:firstLineChars="200" w:firstLine="634"/>
        <w:rPr>
          <w:rFonts w:ascii="仿宋_GB2312" w:eastAsia="仿宋_GB2312" w:hAnsi="仿宋_GB2312" w:cs="仿宋_GB2312"/>
          <w:sz w:val="32"/>
          <w:szCs w:val="32"/>
        </w:rPr>
      </w:pPr>
      <w:r>
        <w:rPr>
          <w:rFonts w:ascii="仿宋_GB2312" w:eastAsia="仿宋_GB2312" w:hAnsi="仿宋_GB2312" w:cs="仿宋_GB2312" w:hint="eastAsia"/>
          <w:b/>
          <w:spacing w:val="-2"/>
          <w:sz w:val="32"/>
          <w:szCs w:val="32"/>
        </w:rPr>
        <w:t>（一）</w:t>
      </w:r>
      <w:r w:rsidR="00604B5E">
        <w:rPr>
          <w:rFonts w:ascii="仿宋_GB2312" w:eastAsia="仿宋_GB2312" w:hAnsi="仿宋_GB2312" w:cs="仿宋_GB2312" w:hint="eastAsia"/>
          <w:b/>
          <w:sz w:val="32"/>
          <w:szCs w:val="32"/>
        </w:rPr>
        <w:t>多</w:t>
      </w:r>
      <w:proofErr w:type="gramStart"/>
      <w:r w:rsidR="00604B5E">
        <w:rPr>
          <w:rFonts w:ascii="仿宋_GB2312" w:eastAsia="仿宋_GB2312" w:hAnsi="仿宋_GB2312" w:cs="仿宋_GB2312" w:hint="eastAsia"/>
          <w:b/>
          <w:sz w:val="32"/>
          <w:szCs w:val="32"/>
        </w:rPr>
        <w:t>措</w:t>
      </w:r>
      <w:proofErr w:type="gramEnd"/>
      <w:r w:rsidR="00604B5E">
        <w:rPr>
          <w:rFonts w:ascii="仿宋_GB2312" w:eastAsia="仿宋_GB2312" w:hAnsi="仿宋_GB2312" w:cs="仿宋_GB2312" w:hint="eastAsia"/>
          <w:b/>
          <w:sz w:val="32"/>
          <w:szCs w:val="32"/>
        </w:rPr>
        <w:t>并举，牢记使命，全力以赴</w:t>
      </w:r>
      <w:r w:rsidR="00B45608">
        <w:rPr>
          <w:rFonts w:ascii="仿宋_GB2312" w:eastAsia="仿宋_GB2312" w:hAnsi="仿宋_GB2312" w:cs="仿宋_GB2312" w:hint="eastAsia"/>
          <w:b/>
          <w:sz w:val="32"/>
          <w:szCs w:val="32"/>
        </w:rPr>
        <w:t>加大对普惠金融的信贷投放力度</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继续加大小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对接力度，建立企业</w:t>
      </w:r>
      <w:proofErr w:type="gramStart"/>
      <w:r>
        <w:rPr>
          <w:rFonts w:ascii="仿宋_GB2312" w:eastAsia="仿宋_GB2312" w:hAnsi="仿宋_GB2312" w:cs="仿宋_GB2312" w:hint="eastAsia"/>
          <w:sz w:val="32"/>
          <w:szCs w:val="32"/>
        </w:rPr>
        <w:t>对接台</w:t>
      </w:r>
      <w:proofErr w:type="gramEnd"/>
      <w:r>
        <w:rPr>
          <w:rFonts w:ascii="仿宋_GB2312" w:eastAsia="仿宋_GB2312" w:hAnsi="仿宋_GB2312" w:cs="仿宋_GB2312" w:hint="eastAsia"/>
          <w:sz w:val="32"/>
          <w:szCs w:val="32"/>
        </w:rPr>
        <w:t>账，加强政策宣传，通过“千企万户大走访”，</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省行“5815”走访机制，了解企业资金需求情况，优先对接支持重点行业，加大对接力度。进一步创新信贷产品、优化服务流程，利用“百福企惠贷”纯线上产品，打通银行与企业</w:t>
      </w:r>
      <w:r>
        <w:rPr>
          <w:rFonts w:ascii="仿宋_GB2312" w:eastAsia="仿宋_GB2312" w:hAnsi="仿宋_GB2312" w:cs="仿宋_GB2312" w:hint="eastAsia"/>
          <w:sz w:val="32"/>
          <w:szCs w:val="32"/>
        </w:rPr>
        <w:lastRenderedPageBreak/>
        <w:t>沟通壁垒，加大符合政策条件普惠小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信贷投放力度。重点抓好城区对公信贷突围，加大大中型项目清单走访对接。</w:t>
      </w:r>
    </w:p>
    <w:p w:rsidR="006E1285" w:rsidRPr="00B45608" w:rsidRDefault="00367EBB" w:rsidP="00B45608">
      <w:pPr>
        <w:spacing w:line="52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（二）</w:t>
      </w:r>
      <w:r w:rsidR="00B45608">
        <w:rPr>
          <w:rFonts w:ascii="仿宋_GB2312" w:eastAsia="仿宋_GB2312" w:hAnsi="仿宋_GB2312" w:cs="仿宋_GB2312" w:hint="eastAsia"/>
          <w:b/>
          <w:bCs/>
          <w:sz w:val="32"/>
          <w:szCs w:val="32"/>
        </w:rPr>
        <w:t>持之以恒，铁肩担当，扎扎实实扛起普惠金融政治责任</w:t>
      </w:r>
      <w:r>
        <w:rPr>
          <w:rFonts w:ascii="仿宋_GB2312" w:eastAsia="仿宋_GB2312" w:hAnsi="仿宋_GB2312" w:cs="仿宋_GB2312" w:hint="eastAsia"/>
          <w:b/>
          <w:bCs/>
          <w:sz w:val="32"/>
          <w:szCs w:val="32"/>
        </w:rPr>
        <w:t>。</w:t>
      </w:r>
      <w:r>
        <w:rPr>
          <w:rFonts w:ascii="仿宋_GB2312" w:eastAsia="仿宋_GB2312" w:hAnsi="仿宋_GB2312" w:hint="eastAsia"/>
          <w:sz w:val="32"/>
          <w:szCs w:val="32"/>
        </w:rPr>
        <w:t>本行继续以服务当地经济社会发展为已任，充分发挥网点覆盖、服务人员、贴近地方优势，当好支持乡村振兴主力军。</w:t>
      </w:r>
      <w:r>
        <w:rPr>
          <w:rFonts w:ascii="仿宋_GB2312" w:eastAsia="仿宋_GB2312" w:hAnsi="仿宋_GB2312" w:cs="仿宋_GB2312" w:hint="eastAsia"/>
          <w:sz w:val="32"/>
          <w:szCs w:val="32"/>
        </w:rPr>
        <w:t>农区基础深化提升</w:t>
      </w:r>
      <w:r w:rsidRPr="00B45608">
        <w:rPr>
          <w:rFonts w:ascii="仿宋_GB2312" w:eastAsia="仿宋_GB2312" w:hAnsi="仿宋_GB2312" w:cs="仿宋_GB2312" w:hint="eastAsia"/>
          <w:sz w:val="32"/>
          <w:szCs w:val="32"/>
        </w:rPr>
        <w:t>。</w:t>
      </w:r>
      <w:r w:rsidRPr="00B45608">
        <w:rPr>
          <w:rFonts w:ascii="仿宋_GB2312" w:eastAsia="仿宋_GB2312" w:hAnsi="仿宋_GB2312" w:cs="仿宋_GB2312" w:hint="eastAsia"/>
          <w:bCs/>
          <w:sz w:val="32"/>
          <w:szCs w:val="32"/>
        </w:rPr>
        <w:t>全面推广“赣易贷”</w:t>
      </w:r>
      <w:proofErr w:type="gramStart"/>
      <w:r w:rsidRPr="00B45608">
        <w:rPr>
          <w:rFonts w:ascii="仿宋_GB2312" w:eastAsia="仿宋_GB2312" w:hAnsi="仿宋_GB2312" w:cs="仿宋_GB2312" w:hint="eastAsia"/>
          <w:bCs/>
          <w:sz w:val="32"/>
          <w:szCs w:val="32"/>
        </w:rPr>
        <w:t>办贷</w:t>
      </w:r>
      <w:proofErr w:type="gramEnd"/>
      <w:r w:rsidRPr="00B45608">
        <w:rPr>
          <w:rFonts w:ascii="仿宋_GB2312" w:eastAsia="仿宋_GB2312" w:hAnsi="仿宋_GB2312" w:cs="仿宋_GB2312" w:hint="eastAsia"/>
          <w:bCs/>
          <w:sz w:val="32"/>
          <w:szCs w:val="32"/>
        </w:rPr>
        <w:t>模式。</w:t>
      </w:r>
      <w:r>
        <w:rPr>
          <w:rFonts w:ascii="仿宋_GB2312" w:eastAsia="仿宋_GB2312" w:hAnsi="仿宋_GB2312" w:cs="仿宋_GB2312" w:hint="eastAsia"/>
          <w:b/>
          <w:bCs/>
          <w:sz w:val="32"/>
          <w:szCs w:val="32"/>
        </w:rPr>
        <w:t>一是网点全覆盖落地。通过</w:t>
      </w:r>
      <w:r>
        <w:rPr>
          <w:rFonts w:ascii="仿宋_GB2312" w:eastAsia="仿宋_GB2312" w:hAnsi="仿宋_GB2312" w:cs="仿宋_GB2312" w:hint="eastAsia"/>
          <w:sz w:val="32"/>
          <w:szCs w:val="32"/>
        </w:rPr>
        <w:t>“赣易贷”</w:t>
      </w:r>
      <w:proofErr w:type="gramStart"/>
      <w:r>
        <w:rPr>
          <w:rFonts w:ascii="仿宋_GB2312" w:eastAsia="仿宋_GB2312" w:hAnsi="仿宋_GB2312" w:cs="仿宋_GB2312" w:hint="eastAsia"/>
          <w:sz w:val="32"/>
          <w:szCs w:val="32"/>
        </w:rPr>
        <w:t>办贷</w:t>
      </w:r>
      <w:proofErr w:type="gramEnd"/>
      <w:r>
        <w:rPr>
          <w:rFonts w:ascii="仿宋_GB2312" w:eastAsia="仿宋_GB2312" w:hAnsi="仿宋_GB2312" w:cs="仿宋_GB2312" w:hint="eastAsia"/>
          <w:sz w:val="32"/>
          <w:szCs w:val="32"/>
        </w:rPr>
        <w:t>模式的操作培训网点全覆盖，确保一线客户经理熟练掌握“白名单生成—线上申请—快速审批—用信转化”全流程操作。</w:t>
      </w:r>
      <w:r>
        <w:rPr>
          <w:rFonts w:ascii="仿宋_GB2312" w:eastAsia="仿宋_GB2312" w:hAnsi="仿宋_GB2312" w:cs="仿宋_GB2312" w:hint="eastAsia"/>
          <w:b/>
          <w:bCs/>
          <w:sz w:val="32"/>
          <w:szCs w:val="32"/>
        </w:rPr>
        <w:t>二是网格化营销驱动白名单转化。</w:t>
      </w:r>
      <w:r>
        <w:rPr>
          <w:rFonts w:ascii="仿宋_GB2312" w:eastAsia="仿宋_GB2312" w:hAnsi="仿宋_GB2312" w:cs="仿宋_GB2312" w:hint="eastAsia"/>
          <w:sz w:val="32"/>
          <w:szCs w:val="32"/>
        </w:rPr>
        <w:t>依托已建立的网格化营销地图，按周更新辖区内白名单客户（含整村授</w:t>
      </w:r>
      <w:proofErr w:type="gramStart"/>
      <w:r>
        <w:rPr>
          <w:rFonts w:ascii="仿宋_GB2312" w:eastAsia="仿宋_GB2312" w:hAnsi="仿宋_GB2312" w:cs="仿宋_GB2312" w:hint="eastAsia"/>
          <w:sz w:val="32"/>
          <w:szCs w:val="32"/>
        </w:rPr>
        <w:t>信预授</w:t>
      </w:r>
      <w:proofErr w:type="gramEnd"/>
      <w:r>
        <w:rPr>
          <w:rFonts w:ascii="仿宋_GB2312" w:eastAsia="仿宋_GB2312" w:hAnsi="仿宋_GB2312" w:cs="仿宋_GB2312" w:hint="eastAsia"/>
          <w:sz w:val="32"/>
          <w:szCs w:val="32"/>
        </w:rPr>
        <w:t>信户、返乡创业人员、新型农业经营主体等），通过微信、电话、上门等方式主动触达。</w:t>
      </w:r>
    </w:p>
    <w:sectPr w:rsidR="006E1285" w:rsidRPr="00B45608">
      <w:pgSz w:w="11906" w:h="16838"/>
      <w:pgMar w:top="1440" w:right="1800" w:bottom="1440" w:left="1800" w:header="851" w:footer="992" w:gutter="0"/>
      <w:pgNumType w:start="33"/>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40B" w:rsidRDefault="002F440B" w:rsidP="00A54667">
      <w:r>
        <w:separator/>
      </w:r>
    </w:p>
  </w:endnote>
  <w:endnote w:type="continuationSeparator" w:id="0">
    <w:p w:rsidR="002F440B" w:rsidRDefault="002F440B" w:rsidP="00A5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40B" w:rsidRDefault="002F440B" w:rsidP="00A54667">
      <w:r>
        <w:separator/>
      </w:r>
    </w:p>
  </w:footnote>
  <w:footnote w:type="continuationSeparator" w:id="0">
    <w:p w:rsidR="002F440B" w:rsidRDefault="002F440B" w:rsidP="00A54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00B"/>
    <w:rsid w:val="000D161A"/>
    <w:rsid w:val="001B0F57"/>
    <w:rsid w:val="001B1D9E"/>
    <w:rsid w:val="001E2492"/>
    <w:rsid w:val="00212AC2"/>
    <w:rsid w:val="002147A0"/>
    <w:rsid w:val="00293E5A"/>
    <w:rsid w:val="002F0CF0"/>
    <w:rsid w:val="002F0F71"/>
    <w:rsid w:val="002F440B"/>
    <w:rsid w:val="00310764"/>
    <w:rsid w:val="00367EBB"/>
    <w:rsid w:val="003A1D54"/>
    <w:rsid w:val="00425AE0"/>
    <w:rsid w:val="004422E6"/>
    <w:rsid w:val="00542C02"/>
    <w:rsid w:val="0055536F"/>
    <w:rsid w:val="005568B0"/>
    <w:rsid w:val="00604B5E"/>
    <w:rsid w:val="00636EC1"/>
    <w:rsid w:val="006E1285"/>
    <w:rsid w:val="007346A0"/>
    <w:rsid w:val="00967FC7"/>
    <w:rsid w:val="00A54667"/>
    <w:rsid w:val="00AB1936"/>
    <w:rsid w:val="00B45608"/>
    <w:rsid w:val="00C726D8"/>
    <w:rsid w:val="00C8400B"/>
    <w:rsid w:val="00D14660"/>
    <w:rsid w:val="00D14900"/>
    <w:rsid w:val="00D63B68"/>
    <w:rsid w:val="00D82981"/>
    <w:rsid w:val="00D93E2B"/>
    <w:rsid w:val="00E559A9"/>
    <w:rsid w:val="01251CF7"/>
    <w:rsid w:val="03414412"/>
    <w:rsid w:val="03806D95"/>
    <w:rsid w:val="03C704FE"/>
    <w:rsid w:val="03F70968"/>
    <w:rsid w:val="0500441F"/>
    <w:rsid w:val="059B586C"/>
    <w:rsid w:val="0788562D"/>
    <w:rsid w:val="08E66BAB"/>
    <w:rsid w:val="090B45E8"/>
    <w:rsid w:val="0A7C63A9"/>
    <w:rsid w:val="0B71313E"/>
    <w:rsid w:val="0B8F094F"/>
    <w:rsid w:val="0CAF2D0E"/>
    <w:rsid w:val="0E060E1F"/>
    <w:rsid w:val="12275BBF"/>
    <w:rsid w:val="135475E1"/>
    <w:rsid w:val="135C5407"/>
    <w:rsid w:val="148368DF"/>
    <w:rsid w:val="153E6543"/>
    <w:rsid w:val="159779E9"/>
    <w:rsid w:val="16CD3283"/>
    <w:rsid w:val="17124776"/>
    <w:rsid w:val="182D2B0D"/>
    <w:rsid w:val="18841AF5"/>
    <w:rsid w:val="19836136"/>
    <w:rsid w:val="1A8A7A1D"/>
    <w:rsid w:val="1B8505B1"/>
    <w:rsid w:val="1F4134C3"/>
    <w:rsid w:val="20562915"/>
    <w:rsid w:val="21AF2FA7"/>
    <w:rsid w:val="25720873"/>
    <w:rsid w:val="25984BE8"/>
    <w:rsid w:val="265A74B7"/>
    <w:rsid w:val="265C535B"/>
    <w:rsid w:val="269E3D82"/>
    <w:rsid w:val="26DC0D17"/>
    <w:rsid w:val="278B22FB"/>
    <w:rsid w:val="27F4289E"/>
    <w:rsid w:val="28F3144A"/>
    <w:rsid w:val="295B555D"/>
    <w:rsid w:val="2B1B7810"/>
    <w:rsid w:val="2BE61C52"/>
    <w:rsid w:val="2CE267E4"/>
    <w:rsid w:val="2D596E61"/>
    <w:rsid w:val="2E1A18DA"/>
    <w:rsid w:val="2FD664C5"/>
    <w:rsid w:val="307F4A67"/>
    <w:rsid w:val="33682A12"/>
    <w:rsid w:val="34406C96"/>
    <w:rsid w:val="37FA6CB9"/>
    <w:rsid w:val="3A1470AB"/>
    <w:rsid w:val="3BCC6C66"/>
    <w:rsid w:val="40AF10A7"/>
    <w:rsid w:val="40B9431D"/>
    <w:rsid w:val="42D63DE1"/>
    <w:rsid w:val="43CB6B1D"/>
    <w:rsid w:val="446C7D49"/>
    <w:rsid w:val="458F5FED"/>
    <w:rsid w:val="461F3625"/>
    <w:rsid w:val="481F2D65"/>
    <w:rsid w:val="48EE079D"/>
    <w:rsid w:val="49281D0D"/>
    <w:rsid w:val="49C47D70"/>
    <w:rsid w:val="4AD32F82"/>
    <w:rsid w:val="4C61291D"/>
    <w:rsid w:val="4DCB20F9"/>
    <w:rsid w:val="4E360B59"/>
    <w:rsid w:val="4EED5B95"/>
    <w:rsid w:val="4F2A56DD"/>
    <w:rsid w:val="51906687"/>
    <w:rsid w:val="527558F8"/>
    <w:rsid w:val="53D706FA"/>
    <w:rsid w:val="53DF709E"/>
    <w:rsid w:val="542134BC"/>
    <w:rsid w:val="54D723CC"/>
    <w:rsid w:val="55D306C7"/>
    <w:rsid w:val="565E3FB3"/>
    <w:rsid w:val="577642A9"/>
    <w:rsid w:val="59B137B3"/>
    <w:rsid w:val="5A541329"/>
    <w:rsid w:val="5A7F6069"/>
    <w:rsid w:val="5A893018"/>
    <w:rsid w:val="5D1D5AC8"/>
    <w:rsid w:val="5DBD41BC"/>
    <w:rsid w:val="604B77D3"/>
    <w:rsid w:val="61AB4848"/>
    <w:rsid w:val="624A21B5"/>
    <w:rsid w:val="632677ED"/>
    <w:rsid w:val="64565445"/>
    <w:rsid w:val="64FB5956"/>
    <w:rsid w:val="678B5A8A"/>
    <w:rsid w:val="69AE29B0"/>
    <w:rsid w:val="6DAD54FE"/>
    <w:rsid w:val="6DDE14A0"/>
    <w:rsid w:val="6DEB7CF4"/>
    <w:rsid w:val="702163EB"/>
    <w:rsid w:val="73DD3C33"/>
    <w:rsid w:val="74232B0F"/>
    <w:rsid w:val="7491203A"/>
    <w:rsid w:val="75C76EB1"/>
    <w:rsid w:val="7769688B"/>
    <w:rsid w:val="77DA37AE"/>
    <w:rsid w:val="786142CA"/>
    <w:rsid w:val="78F9265F"/>
    <w:rsid w:val="7BBB3C11"/>
    <w:rsid w:val="7E14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next w:val="a"/>
    <w:qFormat/>
    <w:pPr>
      <w:ind w:firstLineChars="200" w:firstLine="420"/>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1"/>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正文首行缩进 21"/>
    <w:basedOn w:val="a"/>
    <w:next w:val="a"/>
    <w:qFormat/>
    <w:pPr>
      <w:ind w:firstLineChars="200" w:firstLine="420"/>
    </w:pPr>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395</Words>
  <Characters>2257</Characters>
  <Application>Microsoft Office Word</Application>
  <DocSecurity>0</DocSecurity>
  <Lines>18</Lines>
  <Paragraphs>5</Paragraphs>
  <ScaleCrop>false</ScaleCrop>
  <Company>Lenovo</Company>
  <LinksUpToDate>false</LinksUpToDate>
  <CharactersWithSpaces>2647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33</cp:revision>
  <cp:lastPrinted>2022-04-29T09:28:00Z</cp:lastPrinted>
  <dcterms:created xsi:type="dcterms:W3CDTF">2020-12-08T00:47:00Z</dcterms:created>
  <dcterms:modified xsi:type="dcterms:W3CDTF">2026-04-30T01:45:00Z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