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关于召开江西</w:t>
      </w:r>
      <w:r>
        <w:rPr>
          <w:rFonts w:hint="eastAsia" w:ascii="方正大标宋简体" w:hAnsi="方正大标宋简体" w:eastAsia="方正大标宋简体" w:cs="方正大标宋简体"/>
          <w:sz w:val="44"/>
          <w:szCs w:val="44"/>
          <w:lang w:eastAsia="zh-CN"/>
        </w:rPr>
        <w:t>玉山</w:t>
      </w:r>
      <w:r>
        <w:rPr>
          <w:rFonts w:hint="eastAsia" w:ascii="方正大标宋简体" w:hAnsi="方正大标宋简体" w:eastAsia="方正大标宋简体" w:cs="方正大标宋简体"/>
          <w:sz w:val="44"/>
          <w:szCs w:val="44"/>
        </w:rPr>
        <w:t>农村商业银行股份有限公司</w:t>
      </w:r>
      <w:r>
        <w:rPr>
          <w:rFonts w:hint="eastAsia" w:ascii="方正大标宋简体" w:hAnsi="方正大标宋简体" w:eastAsia="方正大标宋简体" w:cs="方正大标宋简体"/>
          <w:sz w:val="44"/>
          <w:szCs w:val="44"/>
          <w:lang w:val="en-US" w:eastAsia="zh-CN"/>
        </w:rPr>
        <w:t>2</w:t>
      </w:r>
      <w:r>
        <w:rPr>
          <w:rFonts w:hint="eastAsia" w:ascii="方正大标宋简体" w:hAnsi="方正大标宋简体" w:eastAsia="方正大标宋简体" w:cs="方正大标宋简体"/>
          <w:sz w:val="44"/>
          <w:szCs w:val="44"/>
        </w:rPr>
        <w:t>01</w:t>
      </w:r>
      <w:r>
        <w:rPr>
          <w:rFonts w:hint="eastAsia" w:ascii="方正大标宋简体" w:hAnsi="方正大标宋简体" w:eastAsia="方正大标宋简体" w:cs="方正大标宋简体"/>
          <w:sz w:val="44"/>
          <w:szCs w:val="44"/>
          <w:lang w:val="en-US" w:eastAsia="zh-CN"/>
        </w:rPr>
        <w:t>9</w:t>
      </w:r>
      <w:r>
        <w:rPr>
          <w:rFonts w:hint="eastAsia" w:ascii="方正大标宋简体" w:hAnsi="方正大标宋简体" w:eastAsia="方正大标宋简体" w:cs="方正大标宋简体"/>
          <w:sz w:val="44"/>
          <w:szCs w:val="44"/>
        </w:rPr>
        <w:t>年度股东大会的公告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根据《江西</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农村商业银行股份有限公司章程》和《江西</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农村商业银行股份有限公司股东大会议事规则》有关要求，决定召开江西</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农村商业银行股份有限公司（以下简称“</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农商银行”）20</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年度股东大会，现将会议有关事项公告如下：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一、会议时间和地点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（一）会议时间：20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年5月1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午</w:t>
      </w:r>
      <w:r>
        <w:rPr>
          <w:rFonts w:hint="eastAsia" w:ascii="仿宋_GB2312" w:hAnsi="仿宋_GB2312" w:eastAsia="仿宋_GB2312" w:cs="仿宋_GB2312"/>
          <w:sz w:val="32"/>
          <w:szCs w:val="32"/>
          <w:lang w:val="en-US" w:eastAsia="zh-CN"/>
        </w:rPr>
        <w:t>9：00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（二）会议地点：</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农商银行</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楼会议室（</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博士大道69</w:t>
      </w:r>
      <w:r>
        <w:rPr>
          <w:rFonts w:hint="eastAsia" w:ascii="仿宋_GB2312" w:hAnsi="仿宋_GB2312" w:eastAsia="仿宋_GB2312" w:cs="仿宋_GB2312"/>
          <w:sz w:val="32"/>
          <w:szCs w:val="32"/>
        </w:rPr>
        <w:t>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二、参会人员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本行</w:t>
      </w:r>
      <w:r>
        <w:rPr>
          <w:rFonts w:hint="eastAsia" w:ascii="仿宋_GB2312" w:hAnsi="仿宋_GB2312" w:eastAsia="仿宋_GB2312" w:cs="仿宋_GB2312"/>
          <w:b w:val="0"/>
          <w:bCs w:val="0"/>
          <w:sz w:val="32"/>
          <w:szCs w:val="32"/>
        </w:rPr>
        <w:t>全</w:t>
      </w:r>
      <w:r>
        <w:rPr>
          <w:rFonts w:hint="eastAsia" w:ascii="仿宋_GB2312" w:hAnsi="仿宋_GB2312" w:eastAsia="仿宋_GB2312" w:cs="仿宋_GB2312"/>
          <w:sz w:val="32"/>
          <w:szCs w:val="32"/>
        </w:rPr>
        <w:t>体董事、监事，高级管理人员，本行股东或其他委托代理人。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三、会议审议事项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（一）审议《</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农商银行201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年度董事会工作报告》；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（二）审议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玉山农商银行2019年业务经营指标执行情况及2020年业务经营计划报告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）审议《</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农商银行</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年度监事会工作报告》；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）审议《</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农商银行201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年度财务</w:t>
      </w:r>
      <w:r>
        <w:rPr>
          <w:rFonts w:hint="eastAsia" w:ascii="仿宋_GB2312" w:hAnsi="仿宋_GB2312" w:eastAsia="仿宋_GB2312" w:cs="仿宋_GB2312"/>
          <w:sz w:val="32"/>
          <w:szCs w:val="32"/>
          <w:lang w:val="en-US" w:eastAsia="zh-CN"/>
        </w:rPr>
        <w:t>决算</w:t>
      </w:r>
      <w:r>
        <w:rPr>
          <w:rFonts w:hint="eastAsia" w:ascii="仿宋_GB2312" w:hAnsi="仿宋_GB2312" w:eastAsia="仿宋_GB2312" w:cs="仿宋_GB2312"/>
          <w:sz w:val="32"/>
          <w:szCs w:val="32"/>
        </w:rPr>
        <w:t>和20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年度财务预算的报告》；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）审议《</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农商银行201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年度利润分配方案》；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）审议《</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农商银行201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年度股金分红方案》；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）审议《</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农商银行章程修正案》</w:t>
      </w:r>
      <w:r>
        <w:rPr>
          <w:rFonts w:hint="eastAsia" w:ascii="仿宋_GB2312" w:hAnsi="仿宋_GB2312" w:eastAsia="仿宋_GB2312" w:cs="仿宋_GB2312"/>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审议</w:t>
      </w:r>
      <w:r>
        <w:rPr>
          <w:rFonts w:hint="eastAsia" w:ascii="仿宋_GB2312" w:hAnsi="仿宋_GB2312" w:eastAsia="仿宋_GB2312" w:cs="仿宋_GB2312"/>
          <w:b w:val="0"/>
          <w:i w:val="0"/>
          <w:caps w:val="0"/>
          <w:color w:val="333333"/>
          <w:spacing w:val="8"/>
          <w:sz w:val="32"/>
          <w:szCs w:val="32"/>
          <w:shd w:val="clear" w:fill="FFFFFF"/>
        </w:rPr>
        <w:t>《</w:t>
      </w:r>
      <w:r>
        <w:rPr>
          <w:rFonts w:hint="eastAsia" w:ascii="仿宋_GB2312" w:hAnsi="仿宋_GB2312" w:eastAsia="仿宋_GB2312" w:cs="仿宋_GB2312"/>
          <w:b w:val="0"/>
          <w:i w:val="0"/>
          <w:caps w:val="0"/>
          <w:color w:val="333333"/>
          <w:spacing w:val="8"/>
          <w:sz w:val="32"/>
          <w:szCs w:val="32"/>
          <w:shd w:val="clear" w:fill="FFFFFF"/>
          <w:lang w:val="en-US" w:eastAsia="zh-CN"/>
        </w:rPr>
        <w:t>玉山农商银行</w:t>
      </w:r>
      <w:r>
        <w:rPr>
          <w:rFonts w:hint="eastAsia" w:ascii="仿宋_GB2312" w:hAnsi="仿宋_GB2312" w:eastAsia="仿宋_GB2312" w:cs="仿宋_GB2312"/>
          <w:sz w:val="32"/>
          <w:szCs w:val="32"/>
        </w:rPr>
        <w:t>2019</w:t>
      </w:r>
      <w:r>
        <w:rPr>
          <w:rFonts w:hint="eastAsia" w:ascii="仿宋_GB2312" w:hAnsi="仿宋_GB2312" w:eastAsia="仿宋_GB2312" w:cs="仿宋_GB2312"/>
          <w:b w:val="0"/>
          <w:i w:val="0"/>
          <w:caps w:val="0"/>
          <w:color w:val="333333"/>
          <w:spacing w:val="8"/>
          <w:sz w:val="32"/>
          <w:szCs w:val="32"/>
          <w:shd w:val="clear" w:fill="FFFFFF"/>
        </w:rPr>
        <w:t>年度内部审计工作报告（草案）》</w:t>
      </w:r>
      <w:r>
        <w:rPr>
          <w:rFonts w:hint="eastAsia" w:ascii="仿宋_GB2312" w:hAnsi="仿宋_GB2312" w:eastAsia="仿宋_GB2312" w:cs="仿宋_GB2312"/>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会议听取报告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b w:val="0"/>
          <w:i w:val="0"/>
          <w:caps w:val="0"/>
          <w:color w:val="333333"/>
          <w:spacing w:val="8"/>
          <w:sz w:val="32"/>
          <w:szCs w:val="32"/>
          <w:shd w:val="clear" w:fill="FFFFFF"/>
          <w:lang w:eastAsia="zh-CN"/>
        </w:rPr>
      </w:pPr>
      <w:r>
        <w:rPr>
          <w:rFonts w:hint="eastAsia" w:ascii="仿宋_GB2312" w:hAnsi="仿宋_GB2312" w:eastAsia="仿宋_GB2312" w:cs="仿宋_GB2312"/>
          <w:b w:val="0"/>
          <w:i w:val="0"/>
          <w:caps w:val="0"/>
          <w:color w:val="333333"/>
          <w:spacing w:val="8"/>
          <w:sz w:val="32"/>
          <w:szCs w:val="32"/>
          <w:shd w:val="clear" w:fill="FFFFFF"/>
        </w:rPr>
        <w:t>（一）《2019年度独立董事述职报告》</w:t>
      </w:r>
      <w:r>
        <w:rPr>
          <w:rFonts w:hint="eastAsia" w:ascii="仿宋_GB2312" w:hAnsi="仿宋_GB2312" w:eastAsia="仿宋_GB2312" w:cs="仿宋_GB2312"/>
          <w:b w:val="0"/>
          <w:i w:val="0"/>
          <w:caps w:val="0"/>
          <w:color w:val="333333"/>
          <w:spacing w:val="8"/>
          <w:sz w:val="32"/>
          <w:szCs w:val="32"/>
          <w:shd w:val="clear"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b w:val="0"/>
          <w:i w:val="0"/>
          <w:caps w:val="0"/>
          <w:color w:val="333333"/>
          <w:spacing w:val="8"/>
          <w:sz w:val="32"/>
          <w:szCs w:val="32"/>
          <w:shd w:val="clear" w:fill="FFFFFF"/>
          <w:lang w:eastAsia="zh-CN"/>
        </w:rPr>
      </w:pPr>
      <w:r>
        <w:rPr>
          <w:rFonts w:hint="eastAsia" w:ascii="仿宋_GB2312" w:hAnsi="仿宋_GB2312" w:eastAsia="仿宋_GB2312" w:cs="仿宋_GB2312"/>
          <w:b w:val="0"/>
          <w:i w:val="0"/>
          <w:caps w:val="0"/>
          <w:color w:val="333333"/>
          <w:spacing w:val="8"/>
          <w:sz w:val="32"/>
          <w:szCs w:val="32"/>
          <w:shd w:val="clear" w:fill="FFFFFF"/>
        </w:rPr>
        <w:t>（二）《2019年度关联交易专项报告》</w:t>
      </w:r>
      <w:r>
        <w:rPr>
          <w:rFonts w:hint="eastAsia" w:ascii="仿宋_GB2312" w:hAnsi="仿宋_GB2312" w:eastAsia="仿宋_GB2312" w:cs="仿宋_GB2312"/>
          <w:b w:val="0"/>
          <w:i w:val="0"/>
          <w:caps w:val="0"/>
          <w:color w:val="333333"/>
          <w:spacing w:val="8"/>
          <w:sz w:val="32"/>
          <w:szCs w:val="32"/>
          <w:shd w:val="clear"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both"/>
        <w:textAlignment w:val="auto"/>
        <w:outlineLvl w:val="9"/>
        <w:rPr>
          <w:rFonts w:hint="eastAsia" w:ascii="仿宋_GB2312" w:hAnsi="仿宋_GB2312" w:eastAsia="仿宋_GB2312" w:cs="仿宋_GB2312"/>
          <w:b w:val="0"/>
          <w:i w:val="0"/>
          <w:caps w:val="0"/>
          <w:color w:val="333333"/>
          <w:spacing w:val="8"/>
          <w:sz w:val="32"/>
          <w:szCs w:val="32"/>
          <w:shd w:val="clear" w:fill="FFFFFF"/>
          <w:lang w:eastAsia="zh-CN"/>
        </w:rPr>
      </w:pPr>
      <w:r>
        <w:rPr>
          <w:rFonts w:hint="eastAsia" w:ascii="仿宋_GB2312" w:hAnsi="仿宋_GB2312" w:eastAsia="仿宋_GB2312" w:cs="仿宋_GB2312"/>
          <w:b w:val="0"/>
          <w:i w:val="0"/>
          <w:caps w:val="0"/>
          <w:color w:val="333333"/>
          <w:spacing w:val="8"/>
          <w:sz w:val="32"/>
          <w:szCs w:val="32"/>
          <w:shd w:val="clear" w:fill="FFFFFF"/>
        </w:rPr>
        <w:t>（三）《监事会关于对董事会、董事、监事、高管层及其成员2019年度履职情况的评价报告》</w:t>
      </w:r>
      <w:r>
        <w:rPr>
          <w:rFonts w:hint="eastAsia" w:ascii="仿宋_GB2312" w:hAnsi="仿宋_GB2312" w:eastAsia="仿宋_GB2312" w:cs="仿宋_GB2312"/>
          <w:b w:val="0"/>
          <w:i w:val="0"/>
          <w:caps w:val="0"/>
          <w:color w:val="333333"/>
          <w:spacing w:val="8"/>
          <w:sz w:val="32"/>
          <w:szCs w:val="32"/>
          <w:shd w:val="clear" w:fill="FFFFFF"/>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五、会议登记办法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75" w:firstLineChars="200"/>
        <w:jc w:val="both"/>
        <w:textAlignment w:val="auto"/>
        <w:outlineLvl w:val="9"/>
        <w:rPr>
          <w:rFonts w:hint="eastAsia" w:ascii="仿宋_GB2312" w:hAnsi="仿宋_GB2312" w:eastAsia="仿宋_GB2312" w:cs="仿宋_GB2312"/>
          <w:b w:val="0"/>
          <w:i w:val="0"/>
          <w:caps w:val="0"/>
          <w:color w:val="333333"/>
          <w:spacing w:val="8"/>
          <w:sz w:val="32"/>
          <w:szCs w:val="32"/>
        </w:rPr>
      </w:pPr>
      <w:r>
        <w:rPr>
          <w:rStyle w:val="7"/>
          <w:rFonts w:hint="eastAsia" w:ascii="仿宋_GB2312" w:hAnsi="仿宋_GB2312" w:eastAsia="仿宋_GB2312" w:cs="仿宋_GB2312"/>
          <w:i w:val="0"/>
          <w:caps w:val="0"/>
          <w:color w:val="333333"/>
          <w:spacing w:val="8"/>
          <w:sz w:val="32"/>
          <w:szCs w:val="32"/>
          <w:shd w:val="clear" w:fill="FFFFFF"/>
        </w:rPr>
        <w:t>（一）本行股东或其代理人均有权出席本次会议和参加表</w:t>
      </w:r>
      <w:bookmarkStart w:id="0" w:name="_GoBack"/>
      <w:bookmarkEnd w:id="0"/>
      <w:r>
        <w:rPr>
          <w:rStyle w:val="7"/>
          <w:rFonts w:hint="eastAsia" w:ascii="仿宋_GB2312" w:hAnsi="仿宋_GB2312" w:eastAsia="仿宋_GB2312" w:cs="仿宋_GB2312"/>
          <w:i w:val="0"/>
          <w:caps w:val="0"/>
          <w:color w:val="333333"/>
          <w:spacing w:val="8"/>
          <w:sz w:val="32"/>
          <w:szCs w:val="32"/>
          <w:shd w:val="clear" w:fill="FFFFFF"/>
        </w:rPr>
        <w:t>决。</w:t>
      </w:r>
      <w:r>
        <w:rPr>
          <w:rFonts w:hint="eastAsia" w:ascii="仿宋_GB2312" w:hAnsi="仿宋_GB2312" w:eastAsia="仿宋_GB2312" w:cs="仿宋_GB2312"/>
          <w:b w:val="0"/>
          <w:i w:val="0"/>
          <w:caps w:val="0"/>
          <w:color w:val="333333"/>
          <w:spacing w:val="8"/>
          <w:sz w:val="32"/>
          <w:szCs w:val="32"/>
          <w:shd w:val="clear" w:fill="FFFFFF"/>
        </w:rPr>
        <w:t>有权出席和表决的股东有权委托一位股东代理人代为出席和表决，而该股东代理人不必为本行的股东；按照监管部门意见和本行章程规定，限制股权质押50%以上股东和在本行的授信或为他人在本行融资提供担保的授信逾期股东的表决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firstLineChars="200"/>
        <w:jc w:val="left"/>
        <w:textAlignment w:val="auto"/>
        <w:outlineLvl w:val="9"/>
        <w:rPr>
          <w:rFonts w:hint="eastAsia" w:ascii="仿宋_GB2312" w:hAnsi="仿宋_GB2312" w:eastAsia="仿宋_GB2312" w:cs="仿宋_GB2312"/>
          <w:b w:val="0"/>
          <w:i w:val="0"/>
          <w:caps w:val="0"/>
          <w:color w:val="333333"/>
          <w:spacing w:val="8"/>
          <w:sz w:val="32"/>
          <w:szCs w:val="32"/>
        </w:rPr>
      </w:pPr>
      <w:r>
        <w:rPr>
          <w:rStyle w:val="7"/>
          <w:rFonts w:hint="eastAsia" w:ascii="仿宋_GB2312" w:hAnsi="仿宋_GB2312" w:eastAsia="仿宋_GB2312" w:cs="仿宋_GB2312"/>
          <w:i w:val="0"/>
          <w:caps w:val="0"/>
          <w:color w:val="333333"/>
          <w:spacing w:val="8"/>
          <w:sz w:val="32"/>
          <w:szCs w:val="32"/>
          <w:shd w:val="clear" w:fill="FFFFFF"/>
        </w:rPr>
        <w:t>（二）拟出席本次会议的股东按以下要求办理出席登记事宜。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75" w:firstLineChars="200"/>
        <w:jc w:val="both"/>
        <w:textAlignment w:val="auto"/>
        <w:outlineLvl w:val="9"/>
        <w:rPr>
          <w:rFonts w:hint="eastAsia" w:ascii="仿宋_GB2312" w:hAnsi="仿宋_GB2312" w:eastAsia="仿宋_GB2312" w:cs="仿宋_GB2312"/>
          <w:b w:val="0"/>
          <w:i w:val="0"/>
          <w:caps w:val="0"/>
          <w:color w:val="333333"/>
          <w:spacing w:val="8"/>
          <w:sz w:val="32"/>
          <w:szCs w:val="32"/>
        </w:rPr>
      </w:pPr>
      <w:r>
        <w:rPr>
          <w:rStyle w:val="7"/>
          <w:rFonts w:hint="eastAsia" w:ascii="仿宋_GB2312" w:hAnsi="仿宋_GB2312" w:eastAsia="仿宋_GB2312" w:cs="仿宋_GB2312"/>
          <w:i w:val="0"/>
          <w:caps w:val="0"/>
          <w:color w:val="333333"/>
          <w:spacing w:val="8"/>
          <w:sz w:val="32"/>
          <w:szCs w:val="32"/>
          <w:shd w:val="clear" w:fill="FFFFFF"/>
        </w:rPr>
        <w:t>1.登记时间:</w:t>
      </w:r>
      <w:r>
        <w:rPr>
          <w:rFonts w:hint="eastAsia" w:ascii="仿宋_GB2312" w:hAnsi="仿宋_GB2312" w:eastAsia="仿宋_GB2312" w:cs="仿宋_GB2312"/>
          <w:b w:val="0"/>
          <w:i w:val="0"/>
          <w:caps w:val="0"/>
          <w:color w:val="333333"/>
          <w:spacing w:val="8"/>
          <w:sz w:val="32"/>
          <w:szCs w:val="32"/>
          <w:shd w:val="clear" w:fill="FFFFFF"/>
        </w:rPr>
        <w:t>2020年04月2</w:t>
      </w:r>
      <w:r>
        <w:rPr>
          <w:rFonts w:hint="eastAsia" w:ascii="仿宋_GB2312" w:hAnsi="仿宋_GB2312" w:eastAsia="仿宋_GB2312" w:cs="仿宋_GB2312"/>
          <w:b w:val="0"/>
          <w:i w:val="0"/>
          <w:caps w:val="0"/>
          <w:color w:val="333333"/>
          <w:spacing w:val="8"/>
          <w:sz w:val="32"/>
          <w:szCs w:val="32"/>
          <w:shd w:val="clear" w:fill="FFFFFF"/>
          <w:lang w:val="en-US" w:eastAsia="zh-CN"/>
        </w:rPr>
        <w:t>3</w:t>
      </w:r>
      <w:r>
        <w:rPr>
          <w:rFonts w:hint="eastAsia" w:ascii="仿宋_GB2312" w:hAnsi="仿宋_GB2312" w:eastAsia="仿宋_GB2312" w:cs="仿宋_GB2312"/>
          <w:b w:val="0"/>
          <w:i w:val="0"/>
          <w:caps w:val="0"/>
          <w:color w:val="333333"/>
          <w:spacing w:val="8"/>
          <w:sz w:val="32"/>
          <w:szCs w:val="32"/>
          <w:shd w:val="clear" w:fill="FFFFFF"/>
        </w:rPr>
        <w:t>日至05月0</w:t>
      </w:r>
      <w:r>
        <w:rPr>
          <w:rFonts w:hint="eastAsia" w:ascii="仿宋_GB2312" w:hAnsi="仿宋_GB2312" w:eastAsia="仿宋_GB2312" w:cs="仿宋_GB2312"/>
          <w:b w:val="0"/>
          <w:i w:val="0"/>
          <w:caps w:val="0"/>
          <w:color w:val="333333"/>
          <w:spacing w:val="8"/>
          <w:sz w:val="32"/>
          <w:szCs w:val="32"/>
          <w:shd w:val="clear" w:fill="FFFFFF"/>
          <w:lang w:val="en-US" w:eastAsia="zh-CN"/>
        </w:rPr>
        <w:t>8</w:t>
      </w:r>
      <w:r>
        <w:rPr>
          <w:rFonts w:hint="eastAsia" w:ascii="仿宋_GB2312" w:hAnsi="仿宋_GB2312" w:eastAsia="仿宋_GB2312" w:cs="仿宋_GB2312"/>
          <w:b w:val="0"/>
          <w:i w:val="0"/>
          <w:caps w:val="0"/>
          <w:color w:val="333333"/>
          <w:spacing w:val="8"/>
          <w:sz w:val="32"/>
          <w:szCs w:val="32"/>
          <w:shd w:val="clear" w:fill="FFFFFF"/>
        </w:rPr>
        <w:t>日，每天上午8:00-12:00；下午14:30-1</w:t>
      </w:r>
      <w:r>
        <w:rPr>
          <w:rFonts w:hint="eastAsia" w:ascii="仿宋_GB2312" w:hAnsi="仿宋_GB2312" w:eastAsia="仿宋_GB2312" w:cs="仿宋_GB2312"/>
          <w:b w:val="0"/>
          <w:i w:val="0"/>
          <w:caps w:val="0"/>
          <w:color w:val="333333"/>
          <w:spacing w:val="8"/>
          <w:sz w:val="32"/>
          <w:szCs w:val="32"/>
          <w:shd w:val="clear" w:fill="FFFFFF"/>
          <w:lang w:val="en-US" w:eastAsia="zh-CN"/>
        </w:rPr>
        <w:t>7</w:t>
      </w:r>
      <w:r>
        <w:rPr>
          <w:rFonts w:hint="eastAsia" w:ascii="仿宋_GB2312" w:hAnsi="仿宋_GB2312" w:eastAsia="仿宋_GB2312" w:cs="仿宋_GB2312"/>
          <w:b w:val="0"/>
          <w:i w:val="0"/>
          <w:caps w:val="0"/>
          <w:color w:val="333333"/>
          <w:spacing w:val="8"/>
          <w:sz w:val="32"/>
          <w:szCs w:val="32"/>
          <w:shd w:val="clear" w:fill="FFFFFF"/>
        </w:rPr>
        <w:t>:00。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firstLineChars="200"/>
        <w:jc w:val="left"/>
        <w:textAlignment w:val="auto"/>
        <w:outlineLvl w:val="9"/>
        <w:rPr>
          <w:rFonts w:hint="eastAsia" w:ascii="仿宋_GB2312" w:hAnsi="仿宋_GB2312" w:eastAsia="仿宋_GB2312" w:cs="仿宋_GB2312"/>
          <w:b w:val="0"/>
          <w:i w:val="0"/>
          <w:caps w:val="0"/>
          <w:color w:val="333333"/>
          <w:spacing w:val="8"/>
          <w:sz w:val="32"/>
          <w:szCs w:val="32"/>
        </w:rPr>
      </w:pPr>
      <w:r>
        <w:rPr>
          <w:rStyle w:val="7"/>
          <w:rFonts w:hint="eastAsia" w:ascii="仿宋_GB2312" w:hAnsi="仿宋_GB2312" w:eastAsia="仿宋_GB2312" w:cs="仿宋_GB2312"/>
          <w:i w:val="0"/>
          <w:caps w:val="0"/>
          <w:color w:val="333333"/>
          <w:spacing w:val="8"/>
          <w:sz w:val="32"/>
          <w:szCs w:val="32"/>
          <w:shd w:val="clear" w:fill="FFFFFF"/>
        </w:rPr>
        <w:t>2.登记地址:</w:t>
      </w:r>
      <w:r>
        <w:rPr>
          <w:rFonts w:hint="eastAsia" w:ascii="仿宋_GB2312" w:hAnsi="仿宋_GB2312" w:eastAsia="仿宋_GB2312" w:cs="仿宋_GB2312"/>
          <w:i w:val="0"/>
          <w:caps w:val="0"/>
          <w:color w:val="333333"/>
          <w:spacing w:val="8"/>
          <w:sz w:val="32"/>
          <w:szCs w:val="32"/>
          <w:shd w:val="clear" w:fill="FFFFFF"/>
        </w:rPr>
        <w:t> </w:t>
      </w:r>
      <w:r>
        <w:rPr>
          <w:rFonts w:hint="eastAsia" w:ascii="仿宋_GB2312" w:hAnsi="仿宋_GB2312" w:eastAsia="仿宋_GB2312" w:cs="仿宋_GB2312"/>
          <w:b w:val="0"/>
          <w:i w:val="0"/>
          <w:caps w:val="0"/>
          <w:color w:val="333333"/>
          <w:spacing w:val="8"/>
          <w:sz w:val="32"/>
          <w:szCs w:val="32"/>
          <w:shd w:val="clear" w:fill="FFFFFF"/>
          <w:lang w:val="en-US" w:eastAsia="zh-CN"/>
        </w:rPr>
        <w:t>玉山</w:t>
      </w:r>
      <w:r>
        <w:rPr>
          <w:rFonts w:hint="eastAsia" w:ascii="仿宋_GB2312" w:hAnsi="仿宋_GB2312" w:eastAsia="仿宋_GB2312" w:cs="仿宋_GB2312"/>
          <w:b w:val="0"/>
          <w:i w:val="0"/>
          <w:caps w:val="0"/>
          <w:color w:val="333333"/>
          <w:spacing w:val="8"/>
          <w:sz w:val="32"/>
          <w:szCs w:val="32"/>
          <w:shd w:val="clear" w:fill="FFFFFF"/>
        </w:rPr>
        <w:t>农商银行办公大楼</w:t>
      </w:r>
      <w:r>
        <w:rPr>
          <w:rFonts w:hint="eastAsia" w:ascii="仿宋_GB2312" w:hAnsi="仿宋_GB2312" w:eastAsia="仿宋_GB2312" w:cs="仿宋_GB2312"/>
          <w:b w:val="0"/>
          <w:i w:val="0"/>
          <w:caps w:val="0"/>
          <w:color w:val="333333"/>
          <w:spacing w:val="8"/>
          <w:sz w:val="32"/>
          <w:szCs w:val="32"/>
          <w:shd w:val="clear" w:fill="FFFFFF"/>
          <w:lang w:val="en-US" w:eastAsia="zh-CN"/>
        </w:rPr>
        <w:t>3</w:t>
      </w:r>
      <w:r>
        <w:rPr>
          <w:rFonts w:hint="eastAsia" w:ascii="仿宋_GB2312" w:hAnsi="仿宋_GB2312" w:eastAsia="仿宋_GB2312" w:cs="仿宋_GB2312"/>
          <w:b w:val="0"/>
          <w:i w:val="0"/>
          <w:caps w:val="0"/>
          <w:color w:val="333333"/>
          <w:spacing w:val="8"/>
          <w:sz w:val="32"/>
          <w:szCs w:val="32"/>
          <w:shd w:val="clear" w:fill="FFFFFF"/>
        </w:rPr>
        <w:t>楼财务管理部（江西省</w:t>
      </w:r>
      <w:r>
        <w:rPr>
          <w:rFonts w:hint="eastAsia" w:ascii="仿宋_GB2312" w:hAnsi="仿宋_GB2312" w:eastAsia="仿宋_GB2312" w:cs="仿宋_GB2312"/>
          <w:b w:val="0"/>
          <w:i w:val="0"/>
          <w:caps w:val="0"/>
          <w:color w:val="333333"/>
          <w:spacing w:val="8"/>
          <w:sz w:val="32"/>
          <w:szCs w:val="32"/>
          <w:shd w:val="clear" w:fill="FFFFFF"/>
          <w:lang w:val="en-US" w:eastAsia="zh-CN"/>
        </w:rPr>
        <w:t>玉山县博士大道69号</w:t>
      </w:r>
      <w:r>
        <w:rPr>
          <w:rFonts w:hint="eastAsia" w:ascii="仿宋_GB2312" w:hAnsi="仿宋_GB2312" w:eastAsia="仿宋_GB2312" w:cs="仿宋_GB2312"/>
          <w:b w:val="0"/>
          <w:i w:val="0"/>
          <w:caps w:val="0"/>
          <w:color w:val="333333"/>
          <w:spacing w:val="8"/>
          <w:sz w:val="32"/>
          <w:szCs w:val="32"/>
          <w:shd w:val="clear" w:fill="FFFFFF"/>
        </w:rPr>
        <w:t>），邮编：334</w:t>
      </w:r>
      <w:r>
        <w:rPr>
          <w:rFonts w:hint="eastAsia" w:ascii="仿宋_GB2312" w:hAnsi="仿宋_GB2312" w:eastAsia="仿宋_GB2312" w:cs="仿宋_GB2312"/>
          <w:b w:val="0"/>
          <w:i w:val="0"/>
          <w:caps w:val="0"/>
          <w:color w:val="333333"/>
          <w:spacing w:val="8"/>
          <w:sz w:val="32"/>
          <w:szCs w:val="32"/>
          <w:shd w:val="clear" w:fill="FFFFFF"/>
          <w:lang w:val="en-US" w:eastAsia="zh-CN"/>
        </w:rPr>
        <w:t>7</w:t>
      </w:r>
      <w:r>
        <w:rPr>
          <w:rFonts w:hint="eastAsia" w:ascii="仿宋_GB2312" w:hAnsi="仿宋_GB2312" w:eastAsia="仿宋_GB2312" w:cs="仿宋_GB2312"/>
          <w:b w:val="0"/>
          <w:i w:val="0"/>
          <w:caps w:val="0"/>
          <w:color w:val="333333"/>
          <w:spacing w:val="8"/>
          <w:sz w:val="32"/>
          <w:szCs w:val="32"/>
          <w:shd w:val="clear" w:fill="FFFFFF"/>
        </w:rPr>
        <w:t>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5" w:firstLineChars="200"/>
        <w:jc w:val="left"/>
        <w:textAlignment w:val="auto"/>
        <w:outlineLvl w:val="9"/>
        <w:rPr>
          <w:rFonts w:hint="eastAsia" w:ascii="仿宋_GB2312" w:hAnsi="仿宋_GB2312" w:eastAsia="仿宋_GB2312" w:cs="仿宋_GB2312"/>
          <w:b w:val="0"/>
          <w:i w:val="0"/>
          <w:caps w:val="0"/>
          <w:color w:val="333333"/>
          <w:spacing w:val="8"/>
          <w:sz w:val="32"/>
          <w:szCs w:val="32"/>
        </w:rPr>
      </w:pPr>
      <w:r>
        <w:rPr>
          <w:rStyle w:val="7"/>
          <w:rFonts w:hint="eastAsia" w:ascii="仿宋_GB2312" w:hAnsi="仿宋_GB2312" w:eastAsia="仿宋_GB2312" w:cs="仿宋_GB2312"/>
          <w:i w:val="0"/>
          <w:caps w:val="0"/>
          <w:color w:val="333333"/>
          <w:spacing w:val="8"/>
          <w:sz w:val="32"/>
          <w:szCs w:val="32"/>
          <w:shd w:val="clear" w:fill="FFFFFF"/>
        </w:rPr>
        <w:t>3.登记手续：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left"/>
        <w:textAlignment w:val="auto"/>
        <w:outlineLvl w:val="9"/>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b w:val="0"/>
          <w:i w:val="0"/>
          <w:caps w:val="0"/>
          <w:color w:val="333333"/>
          <w:spacing w:val="8"/>
          <w:sz w:val="32"/>
          <w:szCs w:val="32"/>
          <w:shd w:val="clear" w:fill="FFFFFF"/>
        </w:rPr>
        <w:t>（1）出席会议的自然人股东应持本人身份证办理登记；如委托代理人出席的，代理人应持授权委托书、自然人股东身份证复印件及代理人本人身份证办理登记。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72" w:firstLineChars="200"/>
        <w:jc w:val="left"/>
        <w:textAlignment w:val="auto"/>
        <w:outlineLvl w:val="9"/>
        <w:rPr>
          <w:rFonts w:hint="eastAsia" w:ascii="仿宋_GB2312" w:hAnsi="仿宋_GB2312" w:eastAsia="仿宋_GB2312" w:cs="仿宋_GB2312"/>
          <w:b w:val="0"/>
          <w:i w:val="0"/>
          <w:caps w:val="0"/>
          <w:color w:val="333333"/>
          <w:spacing w:val="8"/>
          <w:sz w:val="32"/>
          <w:szCs w:val="32"/>
          <w:shd w:val="clear" w:fill="FFFFFF"/>
        </w:rPr>
      </w:pPr>
      <w:r>
        <w:rPr>
          <w:rFonts w:hint="eastAsia" w:ascii="仿宋_GB2312" w:hAnsi="仿宋_GB2312" w:eastAsia="仿宋_GB2312" w:cs="仿宋_GB2312"/>
          <w:b w:val="0"/>
          <w:i w:val="0"/>
          <w:caps w:val="0"/>
          <w:color w:val="333333"/>
          <w:spacing w:val="8"/>
          <w:sz w:val="32"/>
          <w:szCs w:val="32"/>
          <w:shd w:val="clear" w:fill="FFFFFF"/>
        </w:rPr>
        <w:t>（2）企业法人股东由法定代表人亲自出席，持本人身份证办理登记；企业法人股东委托非法定代表人出席的，须持法定代表人签署的授权委托书（加盖法人公章）及代理人本人身份证办理登记。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、其他事项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outlineLvl w:val="9"/>
        <w:rPr>
          <w:rFonts w:hint="eastAsia" w:ascii="仿宋_GB2312" w:hAnsi="仿宋_GB2312" w:eastAsia="仿宋_GB2312" w:cs="仿宋_GB2312"/>
          <w:b w:val="0"/>
          <w:i w:val="0"/>
          <w:caps w:val="0"/>
          <w:color w:val="333333"/>
          <w:spacing w:val="8"/>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val="0"/>
          <w:i w:val="0"/>
          <w:caps w:val="0"/>
          <w:color w:val="333333"/>
          <w:spacing w:val="8"/>
          <w:sz w:val="32"/>
          <w:szCs w:val="32"/>
          <w:shd w:val="clear" w:fill="FFFFFF"/>
        </w:rPr>
        <w:t>出席会议人员请于会议开始前半个小时到达会议地点，出席会议时请出示相关证件的原件（身份证明、授权委托书等），验证入场。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72"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333333"/>
          <w:spacing w:val="8"/>
          <w:sz w:val="32"/>
          <w:szCs w:val="32"/>
          <w:shd w:val="clear" w:fill="FFFFFF"/>
        </w:rPr>
        <w:t>（二）与会人员交通、食宿及相关费用自理。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）会议登记联系人：</w:t>
      </w:r>
      <w:r>
        <w:rPr>
          <w:rFonts w:hint="eastAsia" w:ascii="仿宋_GB2312" w:hAnsi="仿宋_GB2312" w:eastAsia="仿宋_GB2312" w:cs="仿宋_GB2312"/>
          <w:sz w:val="32"/>
          <w:szCs w:val="32"/>
          <w:lang w:val="en-US" w:eastAsia="zh-CN"/>
        </w:rPr>
        <w:t>姚翔</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0793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2552513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15979362925</w:t>
      </w:r>
      <w:r>
        <w:rPr>
          <w:rFonts w:hint="eastAsia" w:ascii="仿宋_GB2312" w:hAnsi="仿宋_GB2312" w:eastAsia="仿宋_GB2312" w:cs="仿宋_GB2312"/>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2880" w:firstLineChars="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w:t>
      </w:r>
      <w:r>
        <w:rPr>
          <w:rFonts w:hint="eastAsia" w:ascii="仿宋_GB2312" w:hAnsi="仿宋_GB2312" w:eastAsia="仿宋_GB2312" w:cs="仿宋_GB2312"/>
          <w:sz w:val="32"/>
          <w:szCs w:val="32"/>
          <w:lang w:eastAsia="zh-CN"/>
        </w:rPr>
        <w:t>玉山</w:t>
      </w:r>
      <w:r>
        <w:rPr>
          <w:rFonts w:hint="eastAsia" w:ascii="仿宋_GB2312" w:hAnsi="仿宋_GB2312" w:eastAsia="仿宋_GB2312" w:cs="仿宋_GB2312"/>
          <w:sz w:val="32"/>
          <w:szCs w:val="32"/>
        </w:rPr>
        <w:t>农村商业银行股份有限公司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480" w:firstLineChars="14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年4月2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rPr>
          <w:rFonts w:hint="eastAsia" w:ascii="仿宋_GB2312" w:hAnsi="仿宋_GB2312" w:eastAsia="仿宋_GB2312" w:cs="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楷体">
    <w:altName w:val="楷体_GB2312"/>
    <w:panose1 w:val="02010600040101010101"/>
    <w:charset w:val="86"/>
    <w:family w:val="auto"/>
    <w:pitch w:val="default"/>
    <w:sig w:usb0="00000000" w:usb1="00000000" w:usb2="00000010" w:usb3="00000000" w:csb0="0004009F"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A0935"/>
    <w:rsid w:val="06953116"/>
    <w:rsid w:val="128D6C39"/>
    <w:rsid w:val="141B5146"/>
    <w:rsid w:val="21AD2F89"/>
    <w:rsid w:val="343D14F5"/>
    <w:rsid w:val="37B86F9D"/>
    <w:rsid w:val="40201E94"/>
    <w:rsid w:val="42007811"/>
    <w:rsid w:val="46AE6BBA"/>
    <w:rsid w:val="4B4A0935"/>
    <w:rsid w:val="5CB66847"/>
    <w:rsid w:val="735C5D28"/>
    <w:rsid w:val="73637FBD"/>
    <w:rsid w:val="7B4D1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paragraph" w:customStyle="1" w:styleId="10">
    <w:name w:val="line"/>
    <w:basedOn w:val="1"/>
    <w:qFormat/>
    <w:uiPriority w:val="0"/>
    <w:pPr>
      <w:pBdr>
        <w:top w:val="none" w:color="auto" w:sz="0" w:space="0"/>
        <w:left w:val="none" w:color="auto" w:sz="0" w:space="0"/>
        <w:bottom w:val="none" w:color="auto" w:sz="0" w:space="0"/>
        <w:right w:val="none" w:color="auto" w:sz="0" w:space="0"/>
      </w:pBdr>
      <w:spacing w:line="45" w:lineRule="atLeast"/>
      <w:jc w:val="left"/>
    </w:pPr>
    <w:rPr>
      <w:kern w:val="0"/>
      <w:sz w:val="4"/>
      <w:szCs w:val="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2020-04-23T03:47:00Z</dcterms:created>
  <dc:creator>匿名用户</dc:creator>
  <cp:lastModifiedBy>匿名用户</cp:lastModifiedBy>
  <cp:lastPrinted>2020-04-23T07:00:00Z</cp:lastPrinted>
  <dcterms:modified xsi:type="dcterms:W3CDTF">2020-04-23T09:06:06Z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